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A3" w:rsidRPr="0013788A" w:rsidRDefault="00C937A3" w:rsidP="0013788A">
      <w:pPr>
        <w:pStyle w:val="a6"/>
        <w:jc w:val="center"/>
        <w:rPr>
          <w:b/>
          <w:sz w:val="48"/>
          <w:szCs w:val="48"/>
        </w:rPr>
      </w:pPr>
      <w:r w:rsidRPr="0013788A">
        <w:rPr>
          <w:b/>
          <w:sz w:val="48"/>
          <w:szCs w:val="48"/>
        </w:rPr>
        <w:t>КВ – трансивер «Роса».</w:t>
      </w:r>
    </w:p>
    <w:p w:rsidR="00C937A3" w:rsidRPr="00F03E0E" w:rsidRDefault="00C937A3" w:rsidP="00C937A3">
      <w:pPr>
        <w:pStyle w:val="a6"/>
        <w:jc w:val="center"/>
        <w:rPr>
          <w:b/>
          <w:sz w:val="16"/>
          <w:szCs w:val="16"/>
        </w:rPr>
      </w:pPr>
    </w:p>
    <w:p w:rsidR="00F03E0E" w:rsidRPr="0013788A" w:rsidRDefault="00F03E0E" w:rsidP="00F03E0E">
      <w:pPr>
        <w:pStyle w:val="a6"/>
        <w:jc w:val="center"/>
        <w:rPr>
          <w:b/>
          <w:sz w:val="28"/>
          <w:szCs w:val="28"/>
        </w:rPr>
      </w:pPr>
      <w:proofErr w:type="spellStart"/>
      <w:r w:rsidRPr="00F03E0E">
        <w:rPr>
          <w:b/>
          <w:sz w:val="28"/>
          <w:szCs w:val="28"/>
        </w:rPr>
        <w:t>Ю.Белоусов</w:t>
      </w:r>
      <w:proofErr w:type="spellEnd"/>
      <w:r w:rsidRPr="00F03E0E">
        <w:rPr>
          <w:b/>
          <w:sz w:val="28"/>
          <w:szCs w:val="28"/>
        </w:rPr>
        <w:t xml:space="preserve"> (</w:t>
      </w:r>
      <w:r w:rsidRPr="00F03E0E">
        <w:rPr>
          <w:b/>
          <w:sz w:val="28"/>
          <w:szCs w:val="28"/>
          <w:lang w:val="en-US"/>
        </w:rPr>
        <w:t>RA</w:t>
      </w:r>
      <w:r w:rsidRPr="0013788A">
        <w:rPr>
          <w:b/>
          <w:sz w:val="28"/>
          <w:szCs w:val="28"/>
        </w:rPr>
        <w:t>3</w:t>
      </w:r>
      <w:r w:rsidRPr="00F03E0E">
        <w:rPr>
          <w:b/>
          <w:sz w:val="28"/>
          <w:szCs w:val="28"/>
          <w:lang w:val="en-US"/>
        </w:rPr>
        <w:t>PEM</w:t>
      </w:r>
      <w:r w:rsidRPr="0013788A">
        <w:rPr>
          <w:b/>
          <w:sz w:val="28"/>
          <w:szCs w:val="28"/>
        </w:rPr>
        <w:t>)</w:t>
      </w:r>
    </w:p>
    <w:p w:rsidR="00EF67C3" w:rsidRDefault="00EF67C3" w:rsidP="00EF67C3">
      <w:pPr>
        <w:pStyle w:val="Style3"/>
        <w:widowControl/>
        <w:spacing w:line="187" w:lineRule="exact"/>
        <w:ind w:firstLine="0"/>
        <w:rPr>
          <w:rFonts w:asciiTheme="minorHAnsi" w:eastAsiaTheme="minorHAnsi" w:hAnsiTheme="minorHAnsi" w:cstheme="minorBidi"/>
          <w:sz w:val="16"/>
          <w:szCs w:val="16"/>
          <w:lang w:eastAsia="en-US"/>
        </w:rPr>
      </w:pPr>
    </w:p>
    <w:p w:rsidR="00ED0429" w:rsidRPr="003E5CFA" w:rsidRDefault="00EF67C3" w:rsidP="00ED0429">
      <w:pPr>
        <w:pStyle w:val="Style3"/>
        <w:widowControl/>
        <w:spacing w:line="187" w:lineRule="exact"/>
        <w:ind w:firstLine="0"/>
        <w:rPr>
          <w:rStyle w:val="FontStyle90"/>
          <w:rFonts w:asciiTheme="minorHAnsi" w:hAnsiTheme="minorHAnsi" w:cstheme="minorHAnsi"/>
          <w:b/>
          <w:sz w:val="20"/>
          <w:szCs w:val="20"/>
        </w:rPr>
      </w:pPr>
      <w:r w:rsidRPr="007C31BB">
        <w:rPr>
          <w:rFonts w:asciiTheme="minorHAnsi" w:eastAsiaTheme="minorHAnsi" w:hAnsiTheme="minorHAnsi" w:cstheme="minorHAnsi"/>
          <w:b/>
          <w:sz w:val="20"/>
          <w:szCs w:val="20"/>
          <w:lang w:eastAsia="en-US"/>
        </w:rPr>
        <w:t xml:space="preserve">   </w:t>
      </w:r>
      <w:r w:rsidR="00C937A3" w:rsidRPr="007C31BB">
        <w:rPr>
          <w:rFonts w:asciiTheme="minorHAnsi" w:hAnsiTheme="minorHAnsi" w:cstheme="minorHAnsi"/>
          <w:b/>
          <w:sz w:val="20"/>
          <w:szCs w:val="20"/>
        </w:rPr>
        <w:t xml:space="preserve">КВ трансивер «Роса» </w:t>
      </w:r>
      <w:r w:rsidR="00E91BE1" w:rsidRPr="007C31BB">
        <w:rPr>
          <w:rFonts w:asciiTheme="minorHAnsi" w:hAnsiTheme="minorHAnsi" w:cstheme="minorHAnsi"/>
          <w:b/>
          <w:sz w:val="20"/>
          <w:szCs w:val="20"/>
        </w:rPr>
        <w:t xml:space="preserve">выполнен по схеме с одним преобразованием частоты и </w:t>
      </w:r>
      <w:r w:rsidR="00C937A3" w:rsidRPr="007C31BB">
        <w:rPr>
          <w:rFonts w:asciiTheme="minorHAnsi" w:hAnsiTheme="minorHAnsi" w:cstheme="minorHAnsi"/>
          <w:b/>
          <w:sz w:val="20"/>
          <w:szCs w:val="20"/>
        </w:rPr>
        <w:t xml:space="preserve">предназначен для </w:t>
      </w:r>
      <w:r w:rsidR="00F03E0E" w:rsidRPr="007C31BB">
        <w:rPr>
          <w:rFonts w:asciiTheme="minorHAnsi" w:hAnsiTheme="minorHAnsi" w:cstheme="minorHAnsi"/>
          <w:b/>
          <w:sz w:val="20"/>
          <w:szCs w:val="20"/>
        </w:rPr>
        <w:t xml:space="preserve">работы </w:t>
      </w:r>
      <w:r w:rsidR="00F03E0E" w:rsidRPr="007C31BB">
        <w:rPr>
          <w:rFonts w:asciiTheme="minorHAnsi" w:hAnsiTheme="minorHAnsi" w:cstheme="minorHAnsi"/>
          <w:b/>
          <w:sz w:val="20"/>
          <w:szCs w:val="20"/>
          <w:lang w:val="en-US"/>
        </w:rPr>
        <w:t>SSB</w:t>
      </w:r>
      <w:r w:rsidR="00F03E0E" w:rsidRPr="007C31BB">
        <w:rPr>
          <w:rFonts w:asciiTheme="minorHAnsi" w:hAnsiTheme="minorHAnsi" w:cstheme="minorHAnsi"/>
          <w:b/>
          <w:sz w:val="20"/>
          <w:szCs w:val="20"/>
        </w:rPr>
        <w:t xml:space="preserve"> и </w:t>
      </w:r>
      <w:r w:rsidR="00F03E0E" w:rsidRPr="007C31BB">
        <w:rPr>
          <w:rFonts w:asciiTheme="minorHAnsi" w:hAnsiTheme="minorHAnsi" w:cstheme="minorHAnsi"/>
          <w:b/>
          <w:sz w:val="20"/>
          <w:szCs w:val="20"/>
          <w:lang w:val="en-US"/>
        </w:rPr>
        <w:t>CW</w:t>
      </w:r>
      <w:r w:rsidR="00F03E0E" w:rsidRPr="007C31BB">
        <w:rPr>
          <w:rFonts w:asciiTheme="minorHAnsi" w:hAnsiTheme="minorHAnsi" w:cstheme="minorHAnsi"/>
          <w:b/>
          <w:sz w:val="20"/>
          <w:szCs w:val="20"/>
        </w:rPr>
        <w:t xml:space="preserve">. </w:t>
      </w:r>
      <w:r w:rsidR="00E91BE1" w:rsidRPr="007C31BB">
        <w:rPr>
          <w:rFonts w:asciiTheme="minorHAnsi" w:hAnsiTheme="minorHAnsi" w:cstheme="minorHAnsi"/>
          <w:b/>
          <w:sz w:val="20"/>
          <w:szCs w:val="20"/>
        </w:rPr>
        <w:t xml:space="preserve">Простота схемного решения и минимум дефицитных деталей предоставляют широкую возможность повторения многими начинающими радиолюбителями.  </w:t>
      </w:r>
      <w:r w:rsidR="005E16F7" w:rsidRPr="007C31BB">
        <w:rPr>
          <w:rFonts w:asciiTheme="minorHAnsi" w:hAnsiTheme="minorHAnsi" w:cstheme="minorHAnsi"/>
          <w:b/>
          <w:sz w:val="20"/>
          <w:szCs w:val="20"/>
        </w:rPr>
        <w:t>Длительная, в течение</w:t>
      </w:r>
      <w:r w:rsidR="00E91BE1" w:rsidRPr="007C31BB">
        <w:rPr>
          <w:rFonts w:asciiTheme="minorHAnsi" w:hAnsiTheme="minorHAnsi" w:cstheme="minorHAnsi"/>
          <w:b/>
          <w:sz w:val="20"/>
          <w:szCs w:val="20"/>
        </w:rPr>
        <w:t xml:space="preserve"> многих лет</w:t>
      </w:r>
      <w:r w:rsidR="005E16F7" w:rsidRPr="007C31BB">
        <w:rPr>
          <w:rFonts w:asciiTheme="minorHAnsi" w:hAnsiTheme="minorHAnsi" w:cstheme="minorHAnsi"/>
          <w:b/>
          <w:sz w:val="20"/>
          <w:szCs w:val="20"/>
        </w:rPr>
        <w:t>,</w:t>
      </w:r>
      <w:r w:rsidR="00E91BE1" w:rsidRPr="007C31BB">
        <w:rPr>
          <w:rFonts w:asciiTheme="minorHAnsi" w:hAnsiTheme="minorHAnsi" w:cstheme="minorHAnsi"/>
          <w:b/>
          <w:sz w:val="20"/>
          <w:szCs w:val="20"/>
        </w:rPr>
        <w:t xml:space="preserve"> эксплуатация аппарата показала его высокие параметры, надежность работы, отличную повторяемость и простоту налаживания. Трансивер</w:t>
      </w:r>
      <w:r w:rsidR="00F03E0E" w:rsidRPr="007C31BB">
        <w:rPr>
          <w:rFonts w:asciiTheme="minorHAnsi" w:hAnsiTheme="minorHAnsi" w:cstheme="minorHAnsi"/>
          <w:b/>
          <w:sz w:val="20"/>
          <w:szCs w:val="20"/>
        </w:rPr>
        <w:t xml:space="preserve"> выполняет функции приемника и возбудителя передатчика, обеспечивая работу на всех разрешенн</w:t>
      </w:r>
      <w:r w:rsidRPr="007C31BB">
        <w:rPr>
          <w:rFonts w:asciiTheme="minorHAnsi" w:hAnsiTheme="minorHAnsi" w:cstheme="minorHAnsi"/>
          <w:b/>
          <w:sz w:val="20"/>
          <w:szCs w:val="20"/>
        </w:rPr>
        <w:t>ых любительских КВ – диапазонах</w:t>
      </w:r>
      <w:r w:rsidRPr="007C31BB">
        <w:rPr>
          <w:rStyle w:val="FontStyle90"/>
          <w:rFonts w:asciiTheme="minorHAnsi" w:hAnsiTheme="minorHAnsi" w:cstheme="minorHAnsi"/>
          <w:b/>
          <w:sz w:val="20"/>
          <w:szCs w:val="20"/>
        </w:rPr>
        <w:t xml:space="preserve"> 1,9; 3,5; 7; 10, 14; 18, 21; 24, 28 МГц. В зависимости от категории радиостанции к описываемому трансиверу можно подключать различные виды усилителей мощности. </w:t>
      </w:r>
      <w:r w:rsidRPr="007C31BB">
        <w:rPr>
          <w:rStyle w:val="FontStyle89"/>
          <w:rFonts w:asciiTheme="minorHAnsi" w:hAnsiTheme="minorHAnsi" w:cstheme="minorHAnsi"/>
          <w:b/>
          <w:sz w:val="20"/>
          <w:szCs w:val="20"/>
        </w:rPr>
        <w:t xml:space="preserve">В </w:t>
      </w:r>
      <w:r w:rsidRPr="007C31BB">
        <w:rPr>
          <w:rStyle w:val="FontStyle90"/>
          <w:rFonts w:asciiTheme="minorHAnsi" w:hAnsiTheme="minorHAnsi" w:cstheme="minorHAnsi"/>
          <w:b/>
          <w:sz w:val="20"/>
          <w:szCs w:val="20"/>
        </w:rPr>
        <w:t>режиме приема трансивер имеет чувствительность при соотноше</w:t>
      </w:r>
      <w:r w:rsidRPr="007C31BB">
        <w:rPr>
          <w:rStyle w:val="FontStyle90"/>
          <w:rFonts w:asciiTheme="minorHAnsi" w:hAnsiTheme="minorHAnsi" w:cstheme="minorHAnsi"/>
          <w:b/>
          <w:sz w:val="20"/>
          <w:szCs w:val="20"/>
        </w:rPr>
        <w:softHyphen/>
        <w:t>нии сигнал-шум 10</w:t>
      </w:r>
      <w:r w:rsidRPr="007C31BB">
        <w:rPr>
          <w:rStyle w:val="FontStyle90"/>
          <w:rFonts w:asciiTheme="minorHAnsi" w:hAnsiTheme="minorHAnsi" w:cstheme="minorHAnsi"/>
          <w:b/>
          <w:sz w:val="20"/>
          <w:szCs w:val="20"/>
          <w:lang w:val="en-US"/>
        </w:rPr>
        <w:t>dB</w:t>
      </w:r>
      <w:r w:rsidRPr="007C31BB">
        <w:rPr>
          <w:rStyle w:val="FontStyle90"/>
          <w:rFonts w:asciiTheme="minorHAnsi" w:hAnsiTheme="minorHAnsi" w:cstheme="minorHAnsi"/>
          <w:b/>
          <w:sz w:val="20"/>
          <w:szCs w:val="20"/>
        </w:rPr>
        <w:t xml:space="preserve"> не хуже 0,5 мкВ. Ширина полосы пропускания определяется примененным кварцевым фильтром. В режиме передачи выходная мощность </w:t>
      </w:r>
      <w:r w:rsidRPr="007C31BB">
        <w:rPr>
          <w:rStyle w:val="FontStyle89"/>
          <w:rFonts w:asciiTheme="minorHAnsi" w:hAnsiTheme="minorHAnsi" w:cstheme="minorHAnsi"/>
          <w:b/>
          <w:sz w:val="20"/>
          <w:szCs w:val="20"/>
        </w:rPr>
        <w:t xml:space="preserve">в </w:t>
      </w:r>
      <w:r w:rsidRPr="007C31BB">
        <w:rPr>
          <w:rStyle w:val="FontStyle90"/>
          <w:rFonts w:asciiTheme="minorHAnsi" w:hAnsiTheme="minorHAnsi" w:cstheme="minorHAnsi"/>
          <w:b/>
          <w:sz w:val="20"/>
          <w:szCs w:val="20"/>
        </w:rPr>
        <w:t>нагрузке 75 Ом состав</w:t>
      </w:r>
      <w:r w:rsidRPr="007C31BB">
        <w:rPr>
          <w:rStyle w:val="FontStyle90"/>
          <w:rFonts w:asciiTheme="minorHAnsi" w:hAnsiTheme="minorHAnsi" w:cstheme="minorHAnsi"/>
          <w:b/>
          <w:sz w:val="20"/>
          <w:szCs w:val="20"/>
        </w:rPr>
        <w:softHyphen/>
        <w:t xml:space="preserve">ляет 10 или 30 Вт. </w:t>
      </w:r>
      <w:r w:rsidR="00212C94" w:rsidRPr="007C31BB">
        <w:rPr>
          <w:rFonts w:asciiTheme="minorHAnsi" w:hAnsiTheme="minorHAnsi" w:cstheme="minorHAnsi"/>
          <w:b/>
          <w:sz w:val="20"/>
          <w:szCs w:val="20"/>
        </w:rPr>
        <w:t>Аппарат может быть базов</w:t>
      </w:r>
      <w:r w:rsidRPr="007C31BB">
        <w:rPr>
          <w:rFonts w:asciiTheme="minorHAnsi" w:hAnsiTheme="minorHAnsi" w:cstheme="minorHAnsi"/>
          <w:b/>
          <w:sz w:val="20"/>
          <w:szCs w:val="20"/>
        </w:rPr>
        <w:t xml:space="preserve">ым при создании УКВ трансивера. </w:t>
      </w:r>
      <w:r w:rsidRPr="007C31BB">
        <w:rPr>
          <w:rStyle w:val="FontStyle90"/>
          <w:rFonts w:asciiTheme="minorHAnsi" w:hAnsiTheme="minorHAnsi" w:cstheme="minorHAnsi"/>
          <w:b/>
          <w:sz w:val="20"/>
          <w:szCs w:val="20"/>
        </w:rPr>
        <w:t>Трансивер</w:t>
      </w:r>
      <w:r w:rsidRPr="007C31BB">
        <w:rPr>
          <w:rStyle w:val="FontStyle90"/>
          <w:rFonts w:asciiTheme="minorHAnsi" w:hAnsiTheme="minorHAnsi" w:cstheme="minorHAnsi"/>
          <w:b/>
          <w:sz w:val="20"/>
          <w:szCs w:val="20"/>
          <w:vertAlign w:val="superscript"/>
        </w:rPr>
        <w:t xml:space="preserve"> </w:t>
      </w:r>
      <w:r w:rsidRPr="007C31BB">
        <w:rPr>
          <w:rStyle w:val="FontStyle90"/>
          <w:rFonts w:asciiTheme="minorHAnsi" w:hAnsiTheme="minorHAnsi" w:cstheme="minorHAnsi"/>
          <w:b/>
          <w:sz w:val="20"/>
          <w:szCs w:val="20"/>
        </w:rPr>
        <w:t>выполнен по блочному принципу.</w:t>
      </w:r>
      <w:r w:rsidR="00ED0429" w:rsidRPr="003E5CFA">
        <w:rPr>
          <w:rStyle w:val="FontStyle90"/>
          <w:rFonts w:asciiTheme="minorHAnsi" w:hAnsiTheme="minorHAnsi" w:cstheme="minorHAnsi"/>
          <w:b/>
          <w:sz w:val="20"/>
          <w:szCs w:val="20"/>
        </w:rPr>
        <w:t xml:space="preserve"> </w:t>
      </w:r>
    </w:p>
    <w:p w:rsidR="00930098" w:rsidRPr="00EF67C3" w:rsidRDefault="00930098" w:rsidP="00930098">
      <w:pPr>
        <w:pStyle w:val="Style3"/>
        <w:widowControl/>
        <w:spacing w:line="187" w:lineRule="exact"/>
        <w:ind w:firstLine="0"/>
        <w:rPr>
          <w:rFonts w:asciiTheme="minorHAnsi" w:hAnsiTheme="minorHAnsi" w:cstheme="minorHAnsi"/>
          <w:sz w:val="20"/>
          <w:szCs w:val="20"/>
        </w:rPr>
      </w:pPr>
    </w:p>
    <w:p w:rsidR="004F689D" w:rsidRPr="00212C94" w:rsidRDefault="00DB3A4F" w:rsidP="00DB3A4F">
      <w:pPr>
        <w:pStyle w:val="a6"/>
        <w:jc w:val="center"/>
      </w:pPr>
      <w:r>
        <w:rPr>
          <w:noProof/>
          <w:lang w:eastAsia="ru-RU"/>
        </w:rPr>
        <w:drawing>
          <wp:inline distT="0" distB="0" distL="0" distR="0" wp14:anchorId="0B568723" wp14:editId="3EB87ADD">
            <wp:extent cx="6152515" cy="45408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40885"/>
                    </a:xfrm>
                    <a:prstGeom prst="rect">
                      <a:avLst/>
                    </a:prstGeom>
                  </pic:spPr>
                </pic:pic>
              </a:graphicData>
            </a:graphic>
          </wp:inline>
        </w:drawing>
      </w:r>
    </w:p>
    <w:p w:rsidR="00F03E0E" w:rsidRPr="00930098" w:rsidRDefault="00F03E0E" w:rsidP="00C937A3">
      <w:pPr>
        <w:pStyle w:val="a6"/>
        <w:rPr>
          <w:sz w:val="16"/>
          <w:szCs w:val="16"/>
        </w:rPr>
      </w:pPr>
    </w:p>
    <w:p w:rsidR="00F03E0E" w:rsidRPr="0013788A" w:rsidRDefault="00F03E0E" w:rsidP="00F03E0E">
      <w:pPr>
        <w:pStyle w:val="a6"/>
        <w:jc w:val="center"/>
        <w:rPr>
          <w:b/>
          <w:sz w:val="44"/>
          <w:szCs w:val="44"/>
        </w:rPr>
      </w:pPr>
      <w:r w:rsidRPr="0013788A">
        <w:rPr>
          <w:b/>
          <w:sz w:val="44"/>
          <w:szCs w:val="44"/>
        </w:rPr>
        <w:t xml:space="preserve">Основная плата </w:t>
      </w:r>
      <w:r w:rsidRPr="0013788A">
        <w:rPr>
          <w:b/>
          <w:sz w:val="44"/>
          <w:szCs w:val="44"/>
          <w:lang w:val="en-US"/>
        </w:rPr>
        <w:t>v</w:t>
      </w:r>
      <w:r w:rsidRPr="0013788A">
        <w:rPr>
          <w:b/>
          <w:sz w:val="44"/>
          <w:szCs w:val="44"/>
        </w:rPr>
        <w:t xml:space="preserve">2.0 </w:t>
      </w:r>
      <w:r w:rsidRPr="0013788A">
        <w:rPr>
          <w:b/>
          <w:sz w:val="44"/>
          <w:szCs w:val="44"/>
          <w:lang w:val="en-US"/>
        </w:rPr>
        <w:t>TRX</w:t>
      </w:r>
      <w:r w:rsidRPr="0013788A">
        <w:rPr>
          <w:b/>
          <w:sz w:val="44"/>
          <w:szCs w:val="44"/>
        </w:rPr>
        <w:t xml:space="preserve"> «Роса».</w:t>
      </w:r>
    </w:p>
    <w:p w:rsidR="00EF67C3" w:rsidRDefault="00EF67C3" w:rsidP="00EF67C3">
      <w:pPr>
        <w:pStyle w:val="Style3"/>
        <w:widowControl/>
        <w:spacing w:line="187" w:lineRule="exact"/>
        <w:ind w:firstLine="0"/>
        <w:rPr>
          <w:rStyle w:val="FontStyle90"/>
          <w:rFonts w:asciiTheme="minorHAnsi" w:hAnsiTheme="minorHAnsi" w:cstheme="minorHAnsi"/>
          <w:sz w:val="20"/>
          <w:szCs w:val="20"/>
        </w:rPr>
      </w:pPr>
    </w:p>
    <w:p w:rsidR="00ED0429" w:rsidRPr="007C31BB" w:rsidRDefault="00ED0429" w:rsidP="00ED0429">
      <w:pPr>
        <w:pStyle w:val="Style3"/>
        <w:widowControl/>
        <w:spacing w:line="187" w:lineRule="exact"/>
        <w:ind w:firstLine="0"/>
        <w:rPr>
          <w:rStyle w:val="ab"/>
          <w:rFonts w:asciiTheme="minorHAnsi" w:hAnsiTheme="minorHAnsi" w:cstheme="minorHAnsi"/>
          <w:sz w:val="20"/>
          <w:szCs w:val="20"/>
        </w:rPr>
      </w:pPr>
      <w:r w:rsidRPr="007C31BB">
        <w:rPr>
          <w:rStyle w:val="ab"/>
          <w:rFonts w:asciiTheme="minorHAnsi" w:hAnsiTheme="minorHAnsi" w:cstheme="minorHAnsi"/>
          <w:sz w:val="20"/>
          <w:szCs w:val="20"/>
        </w:rPr>
        <w:t xml:space="preserve">   На основной плате расположены реверсивный усилитель (VT1), обратимый смеси</w:t>
      </w:r>
      <w:r w:rsidRPr="007C31BB">
        <w:rPr>
          <w:rStyle w:val="ab"/>
          <w:rFonts w:asciiTheme="minorHAnsi" w:hAnsiTheme="minorHAnsi" w:cstheme="minorHAnsi"/>
          <w:sz w:val="20"/>
          <w:szCs w:val="20"/>
        </w:rPr>
        <w:softHyphen/>
        <w:t>тель (VD3-VD10), согласующий реверсивный каскад (VT2), кварцевый фильтр, реверсивный усилитель (VT3), модулятор-демодулятор (VD15-VD18), усили</w:t>
      </w:r>
      <w:r w:rsidRPr="007C31BB">
        <w:rPr>
          <w:rStyle w:val="ab"/>
          <w:rFonts w:asciiTheme="minorHAnsi" w:hAnsiTheme="minorHAnsi" w:cstheme="minorHAnsi"/>
          <w:sz w:val="20"/>
          <w:szCs w:val="20"/>
        </w:rPr>
        <w:softHyphen/>
        <w:t xml:space="preserve">тель низкой частоты приемника (VT4, DA1), схема АРУ (VT9,VT10), микрофонный усилитель (VT7, VT8). </w:t>
      </w:r>
    </w:p>
    <w:p w:rsidR="000B75EB" w:rsidRPr="007C31BB" w:rsidRDefault="00ED0429" w:rsidP="00ED0429">
      <w:pPr>
        <w:pStyle w:val="Style3"/>
        <w:widowControl/>
        <w:spacing w:line="187" w:lineRule="exact"/>
        <w:ind w:firstLine="0"/>
        <w:rPr>
          <w:rStyle w:val="ab"/>
          <w:rFonts w:asciiTheme="minorHAnsi" w:hAnsiTheme="minorHAnsi" w:cstheme="minorHAnsi"/>
          <w:sz w:val="20"/>
          <w:szCs w:val="20"/>
        </w:rPr>
      </w:pPr>
      <w:r w:rsidRPr="007C31BB">
        <w:rPr>
          <w:rStyle w:val="ab"/>
          <w:rFonts w:asciiTheme="minorHAnsi" w:hAnsiTheme="minorHAnsi" w:cstheme="minorHAnsi"/>
          <w:sz w:val="20"/>
          <w:szCs w:val="20"/>
        </w:rPr>
        <w:t xml:space="preserve">   В режиме приема напряжение, выделенное полосовыми фильтра</w:t>
      </w:r>
      <w:r w:rsidRPr="007C31BB">
        <w:rPr>
          <w:rStyle w:val="ab"/>
          <w:rFonts w:asciiTheme="minorHAnsi" w:hAnsiTheme="minorHAnsi" w:cstheme="minorHAnsi"/>
          <w:sz w:val="20"/>
          <w:szCs w:val="20"/>
        </w:rPr>
        <w:softHyphen/>
        <w:t>ми, усиливается широкополосным усилителем VT1 и поступает на первичную обмотку трансформатора T</w:t>
      </w:r>
      <w:r w:rsidR="00347008" w:rsidRPr="007C31BB">
        <w:rPr>
          <w:rStyle w:val="ab"/>
          <w:rFonts w:asciiTheme="minorHAnsi" w:hAnsiTheme="minorHAnsi" w:cstheme="minorHAnsi"/>
          <w:sz w:val="20"/>
          <w:szCs w:val="20"/>
        </w:rPr>
        <w:t>р</w:t>
      </w:r>
      <w:r w:rsidRPr="007C31BB">
        <w:rPr>
          <w:rStyle w:val="ab"/>
          <w:rFonts w:asciiTheme="minorHAnsi" w:hAnsiTheme="minorHAnsi" w:cstheme="minorHAnsi"/>
          <w:sz w:val="20"/>
          <w:szCs w:val="20"/>
        </w:rPr>
        <w:t>2. При приеме транзистор VT1 работает усилителем с общей базой. Преобразованный смесите</w:t>
      </w:r>
      <w:r w:rsidRPr="007C31BB">
        <w:rPr>
          <w:rStyle w:val="ab"/>
          <w:rFonts w:asciiTheme="minorHAnsi" w:hAnsiTheme="minorHAnsi" w:cstheme="minorHAnsi"/>
          <w:sz w:val="20"/>
          <w:szCs w:val="20"/>
        </w:rPr>
        <w:softHyphen/>
        <w:t>лем сигнал поступает на согласующий каскад на транзисторе VT2, при приеме работающий усилителем с общим затво</w:t>
      </w:r>
      <w:r w:rsidRPr="007C31BB">
        <w:rPr>
          <w:rStyle w:val="ab"/>
          <w:rFonts w:asciiTheme="minorHAnsi" w:hAnsiTheme="minorHAnsi" w:cstheme="minorHAnsi"/>
          <w:sz w:val="20"/>
          <w:szCs w:val="20"/>
        </w:rPr>
        <w:softHyphen/>
        <w:t>ром. Согласование c кварцевым фильтром обеспечивается с помощью автотрансформатора T</w:t>
      </w:r>
      <w:r w:rsidR="00347008" w:rsidRPr="007C31BB">
        <w:rPr>
          <w:rStyle w:val="ab"/>
          <w:rFonts w:asciiTheme="minorHAnsi" w:hAnsiTheme="minorHAnsi" w:cstheme="minorHAnsi"/>
          <w:sz w:val="20"/>
          <w:szCs w:val="20"/>
        </w:rPr>
        <w:t>р</w:t>
      </w:r>
      <w:r w:rsidRPr="007C31BB">
        <w:rPr>
          <w:rStyle w:val="ab"/>
          <w:rFonts w:asciiTheme="minorHAnsi" w:hAnsiTheme="minorHAnsi" w:cstheme="minorHAnsi"/>
          <w:sz w:val="20"/>
          <w:szCs w:val="20"/>
        </w:rPr>
        <w:t>4. На транзисторе VT3 выполнен резонансный обратимый усилитель, при приеме работающий как усилитель с об</w:t>
      </w:r>
      <w:r w:rsidRPr="007C31BB">
        <w:rPr>
          <w:rStyle w:val="ab"/>
          <w:rFonts w:asciiTheme="minorHAnsi" w:hAnsiTheme="minorHAnsi" w:cstheme="minorHAnsi"/>
          <w:sz w:val="20"/>
          <w:szCs w:val="20"/>
        </w:rPr>
        <w:softHyphen/>
        <w:t>щим затвором. В истоке VT3 устанавливается резистор с номиналом, равным выходному сопротивлению кварцевого фильтра. Нагрузкой этого усилителя является модулятор-демодулятор балансного типа, выполненный на широкополосных трансформаторах T</w:t>
      </w:r>
      <w:r w:rsidR="00347008" w:rsidRPr="007C31BB">
        <w:rPr>
          <w:rStyle w:val="ab"/>
          <w:rFonts w:asciiTheme="minorHAnsi" w:hAnsiTheme="minorHAnsi" w:cstheme="minorHAnsi"/>
          <w:sz w:val="20"/>
          <w:szCs w:val="20"/>
        </w:rPr>
        <w:t>р</w:t>
      </w:r>
      <w:r w:rsidRPr="007C31BB">
        <w:rPr>
          <w:rStyle w:val="ab"/>
          <w:rFonts w:asciiTheme="minorHAnsi" w:hAnsiTheme="minorHAnsi" w:cstheme="minorHAnsi"/>
          <w:sz w:val="20"/>
          <w:szCs w:val="20"/>
        </w:rPr>
        <w:t>5 и T</w:t>
      </w:r>
      <w:r w:rsidR="00347008" w:rsidRPr="007C31BB">
        <w:rPr>
          <w:rStyle w:val="ab"/>
          <w:rFonts w:asciiTheme="minorHAnsi" w:hAnsiTheme="minorHAnsi" w:cstheme="minorHAnsi"/>
          <w:sz w:val="20"/>
          <w:szCs w:val="20"/>
        </w:rPr>
        <w:t>р</w:t>
      </w:r>
      <w:r w:rsidRPr="007C31BB">
        <w:rPr>
          <w:rStyle w:val="ab"/>
          <w:rFonts w:asciiTheme="minorHAnsi" w:hAnsiTheme="minorHAnsi" w:cstheme="minorHAnsi"/>
          <w:sz w:val="20"/>
          <w:szCs w:val="20"/>
        </w:rPr>
        <w:t>6 и дио</w:t>
      </w:r>
      <w:r w:rsidRPr="007C31BB">
        <w:rPr>
          <w:rStyle w:val="ab"/>
          <w:rFonts w:asciiTheme="minorHAnsi" w:hAnsiTheme="minorHAnsi" w:cstheme="minorHAnsi"/>
          <w:sz w:val="20"/>
          <w:szCs w:val="20"/>
        </w:rPr>
        <w:softHyphen/>
        <w:t>дах VD15-VD18. На этот модем подается напряжение с кварцевого опорного генератора</w:t>
      </w:r>
      <w:r w:rsidR="00347008" w:rsidRPr="007C31BB">
        <w:rPr>
          <w:rStyle w:val="ab"/>
          <w:rFonts w:asciiTheme="minorHAnsi" w:hAnsiTheme="minorHAnsi" w:cstheme="minorHAnsi"/>
          <w:sz w:val="20"/>
          <w:szCs w:val="20"/>
        </w:rPr>
        <w:t xml:space="preserve"> (КОГ)</w:t>
      </w:r>
      <w:r w:rsidRPr="007C31BB">
        <w:rPr>
          <w:rStyle w:val="ab"/>
          <w:rFonts w:asciiTheme="minorHAnsi" w:hAnsiTheme="minorHAnsi" w:cstheme="minorHAnsi"/>
          <w:sz w:val="20"/>
          <w:szCs w:val="20"/>
        </w:rPr>
        <w:t>. Основное усиление сигнала производится каскадами усилителя низкой частоты. Первый каскад выполнен на малошумящем транзи</w:t>
      </w:r>
      <w:r w:rsidRPr="007C31BB">
        <w:rPr>
          <w:rStyle w:val="ab"/>
          <w:rFonts w:asciiTheme="minorHAnsi" w:hAnsiTheme="minorHAnsi" w:cstheme="minorHAnsi"/>
          <w:sz w:val="20"/>
          <w:szCs w:val="20"/>
        </w:rPr>
        <w:softHyphen/>
        <w:t>сторе VT4 (КТ3102Е), имеющем большой коэффициент усиления. Усили</w:t>
      </w:r>
      <w:r w:rsidRPr="007C31BB">
        <w:rPr>
          <w:rStyle w:val="ab"/>
          <w:rFonts w:asciiTheme="minorHAnsi" w:hAnsiTheme="minorHAnsi" w:cstheme="minorHAnsi"/>
          <w:sz w:val="20"/>
          <w:szCs w:val="20"/>
        </w:rPr>
        <w:softHyphen/>
        <w:t>тель мощности на микросхеме DD1 (К174УН4) особенностей не имеет. Рабочее напряжение 9В, нужное для питания этого каскада, обеспе</w:t>
      </w:r>
      <w:r w:rsidRPr="007C31BB">
        <w:rPr>
          <w:rStyle w:val="ab"/>
          <w:rFonts w:asciiTheme="minorHAnsi" w:hAnsiTheme="minorHAnsi" w:cstheme="minorHAnsi"/>
          <w:sz w:val="20"/>
          <w:szCs w:val="20"/>
        </w:rPr>
        <w:softHyphen/>
        <w:t xml:space="preserve">чивает стабилизатор напряжения, выполненный на транзисторе VT6 (КТ815). </w:t>
      </w:r>
      <w:r w:rsidR="00930098" w:rsidRPr="007C31BB">
        <w:rPr>
          <w:rStyle w:val="ab"/>
          <w:rFonts w:asciiTheme="minorHAnsi" w:hAnsiTheme="minorHAnsi" w:cstheme="minorHAnsi"/>
          <w:sz w:val="20"/>
          <w:szCs w:val="20"/>
        </w:rPr>
        <w:t xml:space="preserve">На транзисторе VT5 </w:t>
      </w:r>
      <w:r w:rsidRPr="007C31BB">
        <w:rPr>
          <w:rStyle w:val="ab"/>
          <w:rFonts w:asciiTheme="minorHAnsi" w:hAnsiTheme="minorHAnsi" w:cstheme="minorHAnsi"/>
          <w:sz w:val="20"/>
          <w:szCs w:val="20"/>
        </w:rPr>
        <w:t>(КТ815</w:t>
      </w:r>
      <w:r w:rsidR="00930098" w:rsidRPr="007C31BB">
        <w:rPr>
          <w:rStyle w:val="ab"/>
          <w:rFonts w:asciiTheme="minorHAnsi" w:hAnsiTheme="minorHAnsi" w:cstheme="minorHAnsi"/>
          <w:sz w:val="20"/>
          <w:szCs w:val="20"/>
        </w:rPr>
        <w:t>) собран электронный ключ, с по</w:t>
      </w:r>
      <w:r w:rsidR="00930098" w:rsidRPr="007C31BB">
        <w:rPr>
          <w:rStyle w:val="ab"/>
          <w:rFonts w:asciiTheme="minorHAnsi" w:hAnsiTheme="minorHAnsi" w:cstheme="minorHAnsi"/>
          <w:sz w:val="20"/>
          <w:szCs w:val="20"/>
        </w:rPr>
        <w:softHyphen/>
        <w:t>мощью которого шунтируется тракт УНЧ приемника в режиме передачи.</w:t>
      </w:r>
      <w:r w:rsidRPr="007C31BB">
        <w:rPr>
          <w:rStyle w:val="ab"/>
          <w:rFonts w:asciiTheme="minorHAnsi" w:hAnsiTheme="minorHAnsi" w:cstheme="minorHAnsi"/>
          <w:sz w:val="20"/>
          <w:szCs w:val="20"/>
        </w:rPr>
        <w:t xml:space="preserve"> </w:t>
      </w:r>
      <w:r w:rsidR="00930098" w:rsidRPr="007C31BB">
        <w:rPr>
          <w:rStyle w:val="ab"/>
          <w:rFonts w:asciiTheme="minorHAnsi" w:hAnsiTheme="minorHAnsi" w:cstheme="minorHAnsi"/>
          <w:sz w:val="20"/>
          <w:szCs w:val="20"/>
        </w:rPr>
        <w:t>Каскады основной обработки сигналов (УВЧ, ПЧ) автоматической регулировкой усиления не охвачены, для сохранения их высокой линейности. Как показала практика, даже сигналы высоких уровней не оказывают заметного влияния на линейную работу этих узлов.</w:t>
      </w:r>
      <w:r w:rsidRPr="007C31BB">
        <w:rPr>
          <w:rStyle w:val="ab"/>
          <w:rFonts w:asciiTheme="minorHAnsi" w:hAnsiTheme="minorHAnsi" w:cstheme="minorHAnsi"/>
          <w:sz w:val="20"/>
          <w:szCs w:val="20"/>
        </w:rPr>
        <w:t xml:space="preserve"> </w:t>
      </w:r>
      <w:r w:rsidR="00930098" w:rsidRPr="007C31BB">
        <w:rPr>
          <w:rStyle w:val="ab"/>
          <w:rFonts w:asciiTheme="minorHAnsi" w:hAnsiTheme="minorHAnsi" w:cstheme="minorHAnsi"/>
          <w:sz w:val="20"/>
          <w:szCs w:val="20"/>
        </w:rPr>
        <w:t>В основном «перегруженным» оказывается усилитель низкой ча</w:t>
      </w:r>
      <w:r w:rsidR="00930098" w:rsidRPr="007C31BB">
        <w:rPr>
          <w:rStyle w:val="ab"/>
          <w:rFonts w:asciiTheme="minorHAnsi" w:hAnsiTheme="minorHAnsi" w:cstheme="minorHAnsi"/>
          <w:sz w:val="20"/>
          <w:szCs w:val="20"/>
        </w:rPr>
        <w:softHyphen/>
        <w:t>стоты, имеющий большой коэффициент усиления. Поэтому автомати</w:t>
      </w:r>
      <w:r w:rsidR="00930098" w:rsidRPr="007C31BB">
        <w:rPr>
          <w:rStyle w:val="ab"/>
          <w:rFonts w:asciiTheme="minorHAnsi" w:hAnsiTheme="minorHAnsi" w:cstheme="minorHAnsi"/>
          <w:sz w:val="20"/>
          <w:szCs w:val="20"/>
        </w:rPr>
        <w:softHyphen/>
        <w:t xml:space="preserve">ческой регулировкой усиления </w:t>
      </w:r>
      <w:proofErr w:type="gramStart"/>
      <w:r w:rsidR="00930098" w:rsidRPr="007C31BB">
        <w:rPr>
          <w:rStyle w:val="ab"/>
          <w:rFonts w:asciiTheme="minorHAnsi" w:hAnsiTheme="minorHAnsi" w:cstheme="minorHAnsi"/>
          <w:sz w:val="20"/>
          <w:szCs w:val="20"/>
        </w:rPr>
        <w:t>охвачен</w:t>
      </w:r>
      <w:proofErr w:type="gramEnd"/>
      <w:r w:rsidR="00930098" w:rsidRPr="007C31BB">
        <w:rPr>
          <w:rStyle w:val="ab"/>
          <w:rFonts w:asciiTheme="minorHAnsi" w:hAnsiTheme="minorHAnsi" w:cstheme="minorHAnsi"/>
          <w:sz w:val="20"/>
          <w:szCs w:val="20"/>
        </w:rPr>
        <w:t xml:space="preserve"> только УНЧ приемника.</w:t>
      </w:r>
      <w:r w:rsidRPr="007C31BB">
        <w:rPr>
          <w:rStyle w:val="ab"/>
          <w:rFonts w:asciiTheme="minorHAnsi" w:hAnsiTheme="minorHAnsi" w:cstheme="minorHAnsi"/>
          <w:sz w:val="20"/>
          <w:szCs w:val="20"/>
        </w:rPr>
        <w:t xml:space="preserve"> </w:t>
      </w:r>
      <w:r w:rsidR="00930098" w:rsidRPr="007C31BB">
        <w:rPr>
          <w:rStyle w:val="ab"/>
          <w:rFonts w:asciiTheme="minorHAnsi" w:hAnsiTheme="minorHAnsi" w:cstheme="minorHAnsi"/>
          <w:sz w:val="20"/>
          <w:szCs w:val="20"/>
        </w:rPr>
        <w:t>Схема АРУ</w:t>
      </w:r>
      <w:r w:rsidRPr="007C31BB">
        <w:rPr>
          <w:rStyle w:val="ab"/>
          <w:rFonts w:asciiTheme="minorHAnsi" w:hAnsiTheme="minorHAnsi" w:cstheme="minorHAnsi"/>
          <w:sz w:val="20"/>
          <w:szCs w:val="20"/>
        </w:rPr>
        <w:t xml:space="preserve"> </w:t>
      </w:r>
      <w:r w:rsidR="00930098" w:rsidRPr="007C31BB">
        <w:rPr>
          <w:rStyle w:val="ab"/>
          <w:rFonts w:asciiTheme="minorHAnsi" w:hAnsiTheme="minorHAnsi" w:cstheme="minorHAnsi"/>
          <w:sz w:val="20"/>
          <w:szCs w:val="20"/>
        </w:rPr>
        <w:t xml:space="preserve">состоит из предварительного усилителя АРУ на </w:t>
      </w:r>
      <w:r w:rsidR="00930098" w:rsidRPr="007C31BB">
        <w:rPr>
          <w:rStyle w:val="ab"/>
          <w:rFonts w:asciiTheme="minorHAnsi" w:hAnsiTheme="minorHAnsi" w:cstheme="minorHAnsi"/>
          <w:sz w:val="20"/>
          <w:szCs w:val="20"/>
        </w:rPr>
        <w:lastRenderedPageBreak/>
        <w:t>транзисторе VT</w:t>
      </w:r>
      <w:r w:rsidRPr="007C31BB">
        <w:rPr>
          <w:rStyle w:val="ab"/>
          <w:rFonts w:asciiTheme="minorHAnsi" w:hAnsiTheme="minorHAnsi" w:cstheme="minorHAnsi"/>
          <w:sz w:val="20"/>
          <w:szCs w:val="20"/>
        </w:rPr>
        <w:t>10 (КТ315</w:t>
      </w:r>
      <w:r w:rsidR="00930098" w:rsidRPr="007C31BB">
        <w:rPr>
          <w:rStyle w:val="ab"/>
          <w:rFonts w:asciiTheme="minorHAnsi" w:hAnsiTheme="minorHAnsi" w:cstheme="minorHAnsi"/>
          <w:sz w:val="20"/>
          <w:szCs w:val="20"/>
        </w:rPr>
        <w:t>), на вход которого подается сигнал с выхода УНЧ приемника, детектора АРУ на диодах VD</w:t>
      </w:r>
      <w:r w:rsidRPr="007C31BB">
        <w:rPr>
          <w:rStyle w:val="ab"/>
          <w:rFonts w:asciiTheme="minorHAnsi" w:hAnsiTheme="minorHAnsi" w:cstheme="minorHAnsi"/>
          <w:sz w:val="20"/>
          <w:szCs w:val="20"/>
        </w:rPr>
        <w:t>20</w:t>
      </w:r>
      <w:r w:rsidR="00930098" w:rsidRPr="007C31BB">
        <w:rPr>
          <w:rStyle w:val="ab"/>
          <w:rFonts w:asciiTheme="minorHAnsi" w:hAnsiTheme="minorHAnsi" w:cstheme="minorHAnsi"/>
          <w:sz w:val="20"/>
          <w:szCs w:val="20"/>
        </w:rPr>
        <w:t>, VD2</w:t>
      </w:r>
      <w:r w:rsidRPr="007C31BB">
        <w:rPr>
          <w:rStyle w:val="ab"/>
          <w:rFonts w:asciiTheme="minorHAnsi" w:hAnsiTheme="minorHAnsi" w:cstheme="minorHAnsi"/>
          <w:sz w:val="20"/>
          <w:szCs w:val="20"/>
        </w:rPr>
        <w:t>1</w:t>
      </w:r>
      <w:r w:rsidR="00930098" w:rsidRPr="007C31BB">
        <w:rPr>
          <w:rStyle w:val="ab"/>
          <w:rFonts w:asciiTheme="minorHAnsi" w:hAnsiTheme="minorHAnsi" w:cstheme="minorHAnsi"/>
          <w:sz w:val="20"/>
          <w:szCs w:val="20"/>
        </w:rPr>
        <w:t xml:space="preserve"> и регулирующего элемента на транзисторе VT</w:t>
      </w:r>
      <w:r w:rsidRPr="007C31BB">
        <w:rPr>
          <w:rStyle w:val="ab"/>
          <w:rFonts w:asciiTheme="minorHAnsi" w:hAnsiTheme="minorHAnsi" w:cstheme="minorHAnsi"/>
          <w:sz w:val="20"/>
          <w:szCs w:val="20"/>
        </w:rPr>
        <w:t>9</w:t>
      </w:r>
      <w:r w:rsidR="00930098" w:rsidRPr="007C31BB">
        <w:rPr>
          <w:rStyle w:val="ab"/>
          <w:rFonts w:asciiTheme="minorHAnsi" w:hAnsiTheme="minorHAnsi" w:cstheme="minorHAnsi"/>
          <w:sz w:val="20"/>
          <w:szCs w:val="20"/>
        </w:rPr>
        <w:t xml:space="preserve"> (КП302). Выход систем</w:t>
      </w:r>
      <w:r w:rsidRPr="007C31BB">
        <w:rPr>
          <w:rStyle w:val="ab"/>
          <w:rFonts w:asciiTheme="minorHAnsi" w:hAnsiTheme="minorHAnsi" w:cstheme="minorHAnsi"/>
          <w:sz w:val="20"/>
          <w:szCs w:val="20"/>
        </w:rPr>
        <w:t xml:space="preserve">ы АРУ (точка «А») подключен </w:t>
      </w:r>
      <w:r w:rsidR="00930098" w:rsidRPr="007C31BB">
        <w:rPr>
          <w:rStyle w:val="ab"/>
          <w:rFonts w:asciiTheme="minorHAnsi" w:hAnsiTheme="minorHAnsi" w:cstheme="minorHAnsi"/>
          <w:sz w:val="20"/>
          <w:szCs w:val="20"/>
        </w:rPr>
        <w:t>к эмиттеру транзистора VT4 (КТ3102</w:t>
      </w:r>
      <w:r w:rsidRPr="007C31BB">
        <w:rPr>
          <w:rStyle w:val="ab"/>
          <w:rFonts w:asciiTheme="minorHAnsi" w:hAnsiTheme="minorHAnsi" w:cstheme="minorHAnsi"/>
          <w:sz w:val="20"/>
          <w:szCs w:val="20"/>
        </w:rPr>
        <w:t xml:space="preserve">Е). </w:t>
      </w:r>
      <w:r w:rsidR="00930098" w:rsidRPr="007C31BB">
        <w:rPr>
          <w:rStyle w:val="ab"/>
          <w:rFonts w:asciiTheme="minorHAnsi" w:hAnsiTheme="minorHAnsi" w:cstheme="minorHAnsi"/>
          <w:sz w:val="20"/>
          <w:szCs w:val="20"/>
        </w:rPr>
        <w:t>Работа АРУ заключа</w:t>
      </w:r>
      <w:r w:rsidR="00930098" w:rsidRPr="007C31BB">
        <w:rPr>
          <w:rStyle w:val="ab"/>
          <w:rFonts w:asciiTheme="minorHAnsi" w:hAnsiTheme="minorHAnsi" w:cstheme="minorHAnsi"/>
          <w:sz w:val="20"/>
          <w:szCs w:val="20"/>
        </w:rPr>
        <w:softHyphen/>
        <w:t>ется в следующем. При отсутствии полезного сигнала транзистор VT</w:t>
      </w:r>
      <w:r w:rsidRPr="007C31BB">
        <w:rPr>
          <w:rStyle w:val="ab"/>
          <w:rFonts w:asciiTheme="minorHAnsi" w:hAnsiTheme="minorHAnsi" w:cstheme="minorHAnsi"/>
          <w:sz w:val="20"/>
          <w:szCs w:val="20"/>
        </w:rPr>
        <w:t xml:space="preserve">9 (КП302) </w:t>
      </w:r>
      <w:r w:rsidR="00930098" w:rsidRPr="007C31BB">
        <w:rPr>
          <w:rStyle w:val="ab"/>
          <w:rFonts w:asciiTheme="minorHAnsi" w:hAnsiTheme="minorHAnsi" w:cstheme="minorHAnsi"/>
          <w:sz w:val="20"/>
          <w:szCs w:val="20"/>
        </w:rPr>
        <w:t>имеет очень низкое (порядка 30 Ом) сопро</w:t>
      </w:r>
      <w:r w:rsidR="00930098" w:rsidRPr="007C31BB">
        <w:rPr>
          <w:rStyle w:val="ab"/>
          <w:rFonts w:asciiTheme="minorHAnsi" w:hAnsiTheme="minorHAnsi" w:cstheme="minorHAnsi"/>
          <w:sz w:val="20"/>
          <w:szCs w:val="20"/>
        </w:rPr>
        <w:softHyphen/>
        <w:t>тивление перехода сток-исток.</w:t>
      </w:r>
      <w:r w:rsidRPr="007C31BB">
        <w:rPr>
          <w:rStyle w:val="ab"/>
          <w:rFonts w:asciiTheme="minorHAnsi" w:hAnsiTheme="minorHAnsi" w:cstheme="minorHAnsi"/>
          <w:sz w:val="20"/>
          <w:szCs w:val="20"/>
        </w:rPr>
        <w:t xml:space="preserve"> Вследствие этого конденсатор С37</w:t>
      </w:r>
      <w:r w:rsidR="00930098" w:rsidRPr="007C31BB">
        <w:rPr>
          <w:rStyle w:val="ab"/>
          <w:rFonts w:asciiTheme="minorHAnsi" w:hAnsiTheme="minorHAnsi" w:cstheme="minorHAnsi"/>
          <w:sz w:val="20"/>
          <w:szCs w:val="20"/>
        </w:rPr>
        <w:t>, подключенный положительным выводом к эмиттеру транзистора VT4, оказывается «заземленным» через переход сток-исток транзистора VT</w:t>
      </w:r>
      <w:r w:rsidR="000B75EB" w:rsidRPr="007C31BB">
        <w:rPr>
          <w:rStyle w:val="ab"/>
          <w:rFonts w:asciiTheme="minorHAnsi" w:hAnsiTheme="minorHAnsi" w:cstheme="minorHAnsi"/>
          <w:sz w:val="20"/>
          <w:szCs w:val="20"/>
        </w:rPr>
        <w:t>9</w:t>
      </w:r>
      <w:r w:rsidR="00930098" w:rsidRPr="007C31BB">
        <w:rPr>
          <w:rStyle w:val="ab"/>
          <w:rFonts w:asciiTheme="minorHAnsi" w:hAnsiTheme="minorHAnsi" w:cstheme="minorHAnsi"/>
          <w:sz w:val="20"/>
          <w:szCs w:val="20"/>
        </w:rPr>
        <w:t>. В этом случае усиление УНЧ приемника максимально.</w:t>
      </w:r>
      <w:r w:rsidRPr="007C31BB">
        <w:rPr>
          <w:rStyle w:val="ab"/>
          <w:rFonts w:asciiTheme="minorHAnsi" w:hAnsiTheme="minorHAnsi" w:cstheme="minorHAnsi"/>
          <w:sz w:val="20"/>
          <w:szCs w:val="20"/>
        </w:rPr>
        <w:t xml:space="preserve"> </w:t>
      </w:r>
      <w:r w:rsidR="00930098" w:rsidRPr="007C31BB">
        <w:rPr>
          <w:rStyle w:val="ab"/>
          <w:rFonts w:asciiTheme="minorHAnsi" w:hAnsiTheme="minorHAnsi" w:cstheme="minorHAnsi"/>
          <w:sz w:val="20"/>
          <w:szCs w:val="20"/>
        </w:rPr>
        <w:t>При поступлении полезного сигнала он усиливается УНЧ при</w:t>
      </w:r>
      <w:r w:rsidR="00930098" w:rsidRPr="007C31BB">
        <w:rPr>
          <w:rStyle w:val="ab"/>
          <w:rFonts w:asciiTheme="minorHAnsi" w:hAnsiTheme="minorHAnsi" w:cstheme="minorHAnsi"/>
          <w:sz w:val="20"/>
          <w:szCs w:val="20"/>
        </w:rPr>
        <w:softHyphen/>
        <w:t>емника и усилителем АРУ, выпрямляется детектором АРУ. Напря</w:t>
      </w:r>
      <w:r w:rsidR="00930098" w:rsidRPr="007C31BB">
        <w:rPr>
          <w:rStyle w:val="ab"/>
          <w:rFonts w:asciiTheme="minorHAnsi" w:hAnsiTheme="minorHAnsi" w:cstheme="minorHAnsi"/>
          <w:sz w:val="20"/>
          <w:szCs w:val="20"/>
        </w:rPr>
        <w:softHyphen/>
        <w:t>жение отрицательной полярности выделяется детектором АРУ, сгла</w:t>
      </w:r>
      <w:r w:rsidR="00930098" w:rsidRPr="007C31BB">
        <w:rPr>
          <w:rStyle w:val="ab"/>
          <w:rFonts w:asciiTheme="minorHAnsi" w:hAnsiTheme="minorHAnsi" w:cstheme="minorHAnsi"/>
          <w:sz w:val="20"/>
          <w:szCs w:val="20"/>
        </w:rPr>
        <w:softHyphen/>
        <w:t>живается емкостью конденсатора C</w:t>
      </w:r>
      <w:r w:rsidR="000B75EB" w:rsidRPr="007C31BB">
        <w:rPr>
          <w:rStyle w:val="ab"/>
          <w:rFonts w:asciiTheme="minorHAnsi" w:hAnsiTheme="minorHAnsi" w:cstheme="minorHAnsi"/>
          <w:sz w:val="20"/>
          <w:szCs w:val="20"/>
        </w:rPr>
        <w:t>38</w:t>
      </w:r>
      <w:r w:rsidR="00930098" w:rsidRPr="007C31BB">
        <w:rPr>
          <w:rStyle w:val="ab"/>
          <w:rFonts w:asciiTheme="minorHAnsi" w:hAnsiTheme="minorHAnsi" w:cstheme="minorHAnsi"/>
          <w:sz w:val="20"/>
          <w:szCs w:val="20"/>
        </w:rPr>
        <w:t xml:space="preserve"> и подается на затвор регулирую</w:t>
      </w:r>
      <w:r w:rsidR="00930098" w:rsidRPr="007C31BB">
        <w:rPr>
          <w:rStyle w:val="ab"/>
          <w:rFonts w:asciiTheme="minorHAnsi" w:hAnsiTheme="minorHAnsi" w:cstheme="minorHAnsi"/>
          <w:sz w:val="20"/>
          <w:szCs w:val="20"/>
        </w:rPr>
        <w:softHyphen/>
        <w:t>щего транзистора VT</w:t>
      </w:r>
      <w:r w:rsidR="000B75EB" w:rsidRPr="007C31BB">
        <w:rPr>
          <w:rStyle w:val="ab"/>
          <w:rFonts w:asciiTheme="minorHAnsi" w:hAnsiTheme="minorHAnsi" w:cstheme="minorHAnsi"/>
          <w:sz w:val="20"/>
          <w:szCs w:val="20"/>
        </w:rPr>
        <w:t>9</w:t>
      </w:r>
      <w:r w:rsidR="00930098" w:rsidRPr="007C31BB">
        <w:rPr>
          <w:rStyle w:val="ab"/>
          <w:rFonts w:asciiTheme="minorHAnsi" w:hAnsiTheme="minorHAnsi" w:cstheme="minorHAnsi"/>
          <w:sz w:val="20"/>
          <w:szCs w:val="20"/>
        </w:rPr>
        <w:t>. В результате сопротивление его перехода (сток-исток) увеличивается (транзистор «запирается») и усиление транзистора VT</w:t>
      </w:r>
      <w:r w:rsidR="000B75EB" w:rsidRPr="007C31BB">
        <w:rPr>
          <w:rStyle w:val="ab"/>
          <w:rFonts w:asciiTheme="minorHAnsi" w:hAnsiTheme="minorHAnsi" w:cstheme="minorHAnsi"/>
          <w:sz w:val="20"/>
          <w:szCs w:val="20"/>
        </w:rPr>
        <w:t xml:space="preserve">4 </w:t>
      </w:r>
      <w:r w:rsidR="00930098" w:rsidRPr="007C31BB">
        <w:rPr>
          <w:rStyle w:val="ab"/>
          <w:rFonts w:asciiTheme="minorHAnsi" w:hAnsiTheme="minorHAnsi" w:cstheme="minorHAnsi"/>
          <w:sz w:val="20"/>
          <w:szCs w:val="20"/>
        </w:rPr>
        <w:t>уменьшается.</w:t>
      </w:r>
      <w:r w:rsidRPr="007C31BB">
        <w:rPr>
          <w:rStyle w:val="ab"/>
          <w:rFonts w:asciiTheme="minorHAnsi" w:hAnsiTheme="minorHAnsi" w:cstheme="minorHAnsi"/>
          <w:sz w:val="20"/>
          <w:szCs w:val="20"/>
        </w:rPr>
        <w:t xml:space="preserve"> </w:t>
      </w:r>
    </w:p>
    <w:p w:rsidR="000B75EB" w:rsidRPr="007C31BB" w:rsidRDefault="000B75EB" w:rsidP="000B75EB">
      <w:pPr>
        <w:pStyle w:val="Style3"/>
        <w:widowControl/>
        <w:spacing w:line="187" w:lineRule="exact"/>
        <w:ind w:firstLine="0"/>
        <w:rPr>
          <w:rStyle w:val="ab"/>
          <w:rFonts w:asciiTheme="minorHAnsi" w:hAnsiTheme="minorHAnsi" w:cstheme="minorHAnsi"/>
          <w:sz w:val="20"/>
          <w:szCs w:val="20"/>
        </w:rPr>
      </w:pPr>
      <w:r w:rsidRPr="007C31BB">
        <w:rPr>
          <w:rStyle w:val="ab"/>
          <w:rFonts w:asciiTheme="minorHAnsi" w:hAnsiTheme="minorHAnsi" w:cstheme="minorHAnsi"/>
          <w:sz w:val="20"/>
          <w:szCs w:val="20"/>
        </w:rPr>
        <w:t xml:space="preserve">   </w:t>
      </w:r>
      <w:r w:rsidR="00930098" w:rsidRPr="007C31BB">
        <w:rPr>
          <w:rStyle w:val="ab"/>
          <w:rFonts w:asciiTheme="minorHAnsi" w:hAnsiTheme="minorHAnsi" w:cstheme="minorHAnsi"/>
          <w:sz w:val="20"/>
          <w:szCs w:val="20"/>
        </w:rPr>
        <w:t xml:space="preserve">В режиме передачи подключается питание </w:t>
      </w:r>
      <w:r w:rsidRPr="007C31BB">
        <w:rPr>
          <w:rStyle w:val="ab"/>
          <w:rFonts w:asciiTheme="minorHAnsi" w:hAnsiTheme="minorHAnsi" w:cstheme="minorHAnsi"/>
          <w:sz w:val="20"/>
          <w:szCs w:val="20"/>
        </w:rPr>
        <w:t xml:space="preserve">(+12В TX) </w:t>
      </w:r>
      <w:r w:rsidR="00930098" w:rsidRPr="007C31BB">
        <w:rPr>
          <w:rStyle w:val="ab"/>
          <w:rFonts w:asciiTheme="minorHAnsi" w:hAnsiTheme="minorHAnsi" w:cstheme="minorHAnsi"/>
          <w:sz w:val="20"/>
          <w:szCs w:val="20"/>
        </w:rPr>
        <w:t>к микрофонному усили</w:t>
      </w:r>
      <w:r w:rsidR="00930098" w:rsidRPr="007C31BB">
        <w:rPr>
          <w:rStyle w:val="ab"/>
          <w:rFonts w:asciiTheme="minorHAnsi" w:hAnsiTheme="minorHAnsi" w:cstheme="minorHAnsi"/>
          <w:sz w:val="20"/>
          <w:szCs w:val="20"/>
        </w:rPr>
        <w:softHyphen/>
        <w:t xml:space="preserve">телю и электронным ключам, отключается питающее напряжение </w:t>
      </w:r>
      <w:r w:rsidRPr="007C31BB">
        <w:rPr>
          <w:rStyle w:val="ab"/>
          <w:rFonts w:asciiTheme="minorHAnsi" w:hAnsiTheme="minorHAnsi" w:cstheme="minorHAnsi"/>
          <w:sz w:val="20"/>
          <w:szCs w:val="20"/>
        </w:rPr>
        <w:t xml:space="preserve">(+12В RX) </w:t>
      </w:r>
      <w:r w:rsidR="00930098" w:rsidRPr="007C31BB">
        <w:rPr>
          <w:rStyle w:val="ab"/>
          <w:rFonts w:asciiTheme="minorHAnsi" w:hAnsiTheme="minorHAnsi" w:cstheme="minorHAnsi"/>
          <w:sz w:val="20"/>
          <w:szCs w:val="20"/>
        </w:rPr>
        <w:t>с первого каскада УНЧ приемника. Реверсивные каскады перево</w:t>
      </w:r>
      <w:r w:rsidR="00930098" w:rsidRPr="007C31BB">
        <w:rPr>
          <w:rStyle w:val="ab"/>
          <w:rFonts w:asciiTheme="minorHAnsi" w:hAnsiTheme="minorHAnsi" w:cstheme="minorHAnsi"/>
          <w:sz w:val="20"/>
          <w:szCs w:val="20"/>
        </w:rPr>
        <w:softHyphen/>
        <w:t>дятся в режим истоковых (VT2 и VT3) и эмиттерного (VT1) повтори</w:t>
      </w:r>
      <w:r w:rsidR="00930098" w:rsidRPr="007C31BB">
        <w:rPr>
          <w:rStyle w:val="ab"/>
          <w:rFonts w:asciiTheme="minorHAnsi" w:hAnsiTheme="minorHAnsi" w:cstheme="minorHAnsi"/>
          <w:sz w:val="20"/>
          <w:szCs w:val="20"/>
        </w:rPr>
        <w:softHyphen/>
        <w:t>телей и работают усилителями мощности. Полезный сигнал, пройдя все каскады основной обработки и пре</w:t>
      </w:r>
      <w:r w:rsidR="00930098" w:rsidRPr="007C31BB">
        <w:rPr>
          <w:rStyle w:val="ab"/>
          <w:rFonts w:asciiTheme="minorHAnsi" w:hAnsiTheme="minorHAnsi" w:cstheme="minorHAnsi"/>
          <w:sz w:val="20"/>
          <w:szCs w:val="20"/>
        </w:rPr>
        <w:softHyphen/>
        <w:t>образования, выделяется по</w:t>
      </w:r>
      <w:r w:rsidRPr="007C31BB">
        <w:rPr>
          <w:rStyle w:val="ab"/>
          <w:rFonts w:asciiTheme="minorHAnsi" w:hAnsiTheme="minorHAnsi" w:cstheme="minorHAnsi"/>
          <w:sz w:val="20"/>
          <w:szCs w:val="20"/>
        </w:rPr>
        <w:t>лосовыми фильтрами</w:t>
      </w:r>
      <w:r w:rsidR="00930098" w:rsidRPr="007C31BB">
        <w:rPr>
          <w:rStyle w:val="ab"/>
          <w:rFonts w:asciiTheme="minorHAnsi" w:hAnsiTheme="minorHAnsi" w:cstheme="minorHAnsi"/>
          <w:sz w:val="20"/>
          <w:szCs w:val="20"/>
        </w:rPr>
        <w:t>.</w:t>
      </w:r>
    </w:p>
    <w:p w:rsidR="00956E65" w:rsidRPr="007C31BB" w:rsidRDefault="000B75EB" w:rsidP="000B75EB">
      <w:pPr>
        <w:pStyle w:val="Style3"/>
        <w:widowControl/>
        <w:spacing w:line="187" w:lineRule="exact"/>
        <w:ind w:firstLine="0"/>
        <w:rPr>
          <w:rStyle w:val="ab"/>
          <w:rFonts w:asciiTheme="minorHAnsi" w:hAnsiTheme="minorHAnsi" w:cstheme="minorHAnsi"/>
          <w:sz w:val="20"/>
          <w:szCs w:val="20"/>
        </w:rPr>
      </w:pPr>
      <w:r w:rsidRPr="007C31BB">
        <w:rPr>
          <w:rStyle w:val="ab"/>
          <w:rFonts w:asciiTheme="minorHAnsi" w:hAnsiTheme="minorHAnsi" w:cstheme="minorHAnsi"/>
          <w:sz w:val="20"/>
          <w:szCs w:val="20"/>
        </w:rPr>
        <w:t xml:space="preserve">   Настройку начинают с усилителя низкой частоты Эмиттер VT4 со</w:t>
      </w:r>
      <w:r w:rsidRPr="007C31BB">
        <w:rPr>
          <w:rStyle w:val="ab"/>
          <w:rFonts w:asciiTheme="minorHAnsi" w:hAnsiTheme="minorHAnsi" w:cstheme="minorHAnsi"/>
          <w:sz w:val="20"/>
          <w:szCs w:val="20"/>
        </w:rPr>
        <w:softHyphen/>
        <w:t>единяют с «землей». Подбором R14 устанавливается напряжение на коллекторе VT4 близким к 4-5В. Ток покоя микросхемы DD1 (К174УН4) должен быть в пределах 10-15 мА. Режим обратимого тракта усилителя промежуточной частоты на VT3 устанавливается автоматически. И его налаживание сводится к настройке в резонанс на частоту ПЧ контура L1. При этой процедуре кварцевый опорный генератор должен быть подклю</w:t>
      </w:r>
      <w:r w:rsidRPr="007C31BB">
        <w:rPr>
          <w:rStyle w:val="ab"/>
          <w:rFonts w:asciiTheme="minorHAnsi" w:hAnsiTheme="minorHAnsi" w:cstheme="minorHAnsi"/>
          <w:sz w:val="20"/>
          <w:szCs w:val="20"/>
        </w:rPr>
        <w:softHyphen/>
        <w:t>чен</w:t>
      </w:r>
      <w:r w:rsidR="00347008" w:rsidRPr="007C31BB">
        <w:rPr>
          <w:rStyle w:val="ab"/>
          <w:rFonts w:asciiTheme="minorHAnsi" w:hAnsiTheme="minorHAnsi" w:cstheme="minorHAnsi"/>
          <w:sz w:val="20"/>
          <w:szCs w:val="20"/>
        </w:rPr>
        <w:t xml:space="preserve"> к модулятору-демодулятору: Тр5,</w:t>
      </w:r>
      <w:r w:rsidRPr="007C31BB">
        <w:rPr>
          <w:rStyle w:val="ab"/>
          <w:rFonts w:asciiTheme="minorHAnsi" w:hAnsiTheme="minorHAnsi" w:cstheme="minorHAnsi"/>
          <w:sz w:val="20"/>
          <w:szCs w:val="20"/>
        </w:rPr>
        <w:t>Т</w:t>
      </w:r>
      <w:r w:rsidR="00347008" w:rsidRPr="007C31BB">
        <w:rPr>
          <w:rStyle w:val="ab"/>
          <w:rFonts w:asciiTheme="minorHAnsi" w:hAnsiTheme="minorHAnsi" w:cstheme="minorHAnsi"/>
          <w:sz w:val="20"/>
          <w:szCs w:val="20"/>
        </w:rPr>
        <w:t>р</w:t>
      </w:r>
      <w:proofErr w:type="gramStart"/>
      <w:r w:rsidR="00347008" w:rsidRPr="007C31BB">
        <w:rPr>
          <w:rStyle w:val="ab"/>
          <w:rFonts w:asciiTheme="minorHAnsi" w:hAnsiTheme="minorHAnsi" w:cstheme="minorHAnsi"/>
          <w:sz w:val="20"/>
          <w:szCs w:val="20"/>
        </w:rPr>
        <w:t>6</w:t>
      </w:r>
      <w:proofErr w:type="gramEnd"/>
      <w:r w:rsidR="00347008" w:rsidRPr="007C31BB">
        <w:rPr>
          <w:rStyle w:val="ab"/>
          <w:rFonts w:asciiTheme="minorHAnsi" w:hAnsiTheme="minorHAnsi" w:cstheme="minorHAnsi"/>
          <w:sz w:val="20"/>
          <w:szCs w:val="20"/>
        </w:rPr>
        <w:t>,</w:t>
      </w:r>
      <w:r w:rsidRPr="007C31BB">
        <w:rPr>
          <w:rStyle w:val="ab"/>
          <w:rFonts w:asciiTheme="minorHAnsi" w:hAnsiTheme="minorHAnsi" w:cstheme="minorHAnsi"/>
          <w:sz w:val="20"/>
          <w:szCs w:val="20"/>
        </w:rPr>
        <w:t>VD15-VD18. Высокочастот</w:t>
      </w:r>
      <w:r w:rsidRPr="007C31BB">
        <w:rPr>
          <w:rStyle w:val="ab"/>
          <w:rFonts w:asciiTheme="minorHAnsi" w:hAnsiTheme="minorHAnsi" w:cstheme="minorHAnsi"/>
          <w:sz w:val="20"/>
          <w:szCs w:val="20"/>
        </w:rPr>
        <w:softHyphen/>
        <w:t xml:space="preserve">ное напряжение генератора </w:t>
      </w:r>
      <w:r w:rsidR="00347008" w:rsidRPr="007C31BB">
        <w:rPr>
          <w:rStyle w:val="ab"/>
          <w:rFonts w:asciiTheme="minorHAnsi" w:hAnsiTheme="minorHAnsi" w:cstheme="minorHAnsi"/>
          <w:sz w:val="20"/>
          <w:szCs w:val="20"/>
        </w:rPr>
        <w:t xml:space="preserve">КОГ </w:t>
      </w:r>
      <w:r w:rsidRPr="007C31BB">
        <w:rPr>
          <w:rStyle w:val="ab"/>
          <w:rFonts w:asciiTheme="minorHAnsi" w:hAnsiTheme="minorHAnsi" w:cstheme="minorHAnsi"/>
          <w:sz w:val="20"/>
          <w:szCs w:val="20"/>
        </w:rPr>
        <w:t xml:space="preserve">на входе модема должно быть равным </w:t>
      </w:r>
      <w:r w:rsidR="00347008" w:rsidRPr="007C31BB">
        <w:rPr>
          <w:rStyle w:val="ab"/>
          <w:rFonts w:asciiTheme="minorHAnsi" w:hAnsiTheme="minorHAnsi" w:cstheme="minorHAnsi"/>
          <w:sz w:val="20"/>
          <w:szCs w:val="20"/>
        </w:rPr>
        <w:t>0,9-</w:t>
      </w:r>
      <w:r w:rsidRPr="007C31BB">
        <w:rPr>
          <w:rStyle w:val="ab"/>
          <w:rFonts w:asciiTheme="minorHAnsi" w:hAnsiTheme="minorHAnsi" w:cstheme="minorHAnsi"/>
          <w:sz w:val="20"/>
          <w:szCs w:val="20"/>
        </w:rPr>
        <w:t>1В. Рабочий ток согласующего реверсивного каскада на VT2 устанав</w:t>
      </w:r>
      <w:r w:rsidRPr="007C31BB">
        <w:rPr>
          <w:rStyle w:val="ab"/>
          <w:rFonts w:asciiTheme="minorHAnsi" w:hAnsiTheme="minorHAnsi" w:cstheme="minorHAnsi"/>
          <w:sz w:val="20"/>
          <w:szCs w:val="20"/>
        </w:rPr>
        <w:softHyphen/>
        <w:t>ливают R8, близким к 20</w:t>
      </w:r>
      <w:r w:rsidR="00956E65" w:rsidRPr="007C31BB">
        <w:rPr>
          <w:rStyle w:val="ab"/>
          <w:rFonts w:asciiTheme="minorHAnsi" w:hAnsiTheme="minorHAnsi" w:cstheme="minorHAnsi"/>
          <w:sz w:val="20"/>
          <w:szCs w:val="20"/>
        </w:rPr>
        <w:t xml:space="preserve"> </w:t>
      </w:r>
      <w:r w:rsidRPr="007C31BB">
        <w:rPr>
          <w:rStyle w:val="ab"/>
          <w:rFonts w:asciiTheme="minorHAnsi" w:hAnsiTheme="minorHAnsi" w:cstheme="minorHAnsi"/>
          <w:sz w:val="20"/>
          <w:szCs w:val="20"/>
        </w:rPr>
        <w:t>мА.</w:t>
      </w:r>
      <w:r w:rsidR="00956E65" w:rsidRPr="007C31BB">
        <w:rPr>
          <w:rStyle w:val="ab"/>
          <w:rFonts w:asciiTheme="minorHAnsi" w:hAnsiTheme="minorHAnsi" w:cstheme="minorHAnsi"/>
          <w:sz w:val="20"/>
          <w:szCs w:val="20"/>
        </w:rPr>
        <w:t xml:space="preserve"> Ток покоя транзистора VT1 (КТ646) при указанных номина</w:t>
      </w:r>
      <w:r w:rsidR="00956E65" w:rsidRPr="007C31BB">
        <w:rPr>
          <w:rStyle w:val="ab"/>
          <w:rFonts w:asciiTheme="minorHAnsi" w:hAnsiTheme="minorHAnsi" w:cstheme="minorHAnsi"/>
          <w:sz w:val="20"/>
          <w:szCs w:val="20"/>
        </w:rPr>
        <w:softHyphen/>
        <w:t>лах деталей должен составлять 30-35 мА. Этот каскад может возбудиться. Это может случиться в двух случаях. Во-первых, при расстроенных входных полосовых фильтрах, но чаще самовозбуждение возникает из-за рассогласования по выходу. В этом случае необходимо подобрать резистор R4 (в сторону увеличения его номинала). Иногда «избавление» от самовозбуждения приносит подключение резистора 100-150 Ом к выходно</w:t>
      </w:r>
      <w:r w:rsidR="009518C9" w:rsidRPr="007C31BB">
        <w:rPr>
          <w:rStyle w:val="ab"/>
          <w:rFonts w:asciiTheme="minorHAnsi" w:hAnsiTheme="minorHAnsi" w:cstheme="minorHAnsi"/>
          <w:sz w:val="20"/>
          <w:szCs w:val="20"/>
        </w:rPr>
        <w:t>й шине платы полосовых фильтров или включение последовательно с обмоткой (1,2) трансформатора Тр</w:t>
      </w:r>
      <w:proofErr w:type="gramStart"/>
      <w:r w:rsidR="009518C9" w:rsidRPr="007C31BB">
        <w:rPr>
          <w:rStyle w:val="ab"/>
          <w:rFonts w:asciiTheme="minorHAnsi" w:hAnsiTheme="minorHAnsi" w:cstheme="minorHAnsi"/>
          <w:sz w:val="20"/>
          <w:szCs w:val="20"/>
        </w:rPr>
        <w:t>1</w:t>
      </w:r>
      <w:proofErr w:type="gramEnd"/>
      <w:r w:rsidR="009518C9" w:rsidRPr="007C31BB">
        <w:rPr>
          <w:rStyle w:val="ab"/>
          <w:rFonts w:asciiTheme="minorHAnsi" w:hAnsiTheme="minorHAnsi" w:cstheme="minorHAnsi"/>
          <w:sz w:val="20"/>
          <w:szCs w:val="20"/>
        </w:rPr>
        <w:t xml:space="preserve"> резистора 5-7 Ом.</w:t>
      </w:r>
    </w:p>
    <w:p w:rsidR="009518C9" w:rsidRDefault="009518C9" w:rsidP="000B75EB">
      <w:pPr>
        <w:pStyle w:val="Style3"/>
        <w:widowControl/>
        <w:spacing w:line="187" w:lineRule="exact"/>
        <w:ind w:firstLine="0"/>
        <w:rPr>
          <w:rStyle w:val="ab"/>
          <w:rFonts w:asciiTheme="minorHAnsi" w:hAnsiTheme="minorHAnsi" w:cstheme="minorHAnsi"/>
          <w:b w:val="0"/>
          <w:sz w:val="20"/>
          <w:szCs w:val="20"/>
        </w:rPr>
      </w:pPr>
    </w:p>
    <w:p w:rsidR="009518C9" w:rsidRPr="00B145E8" w:rsidRDefault="009518C9" w:rsidP="000B75EB">
      <w:pPr>
        <w:pStyle w:val="Style3"/>
        <w:widowControl/>
        <w:spacing w:line="187" w:lineRule="exact"/>
        <w:ind w:firstLine="0"/>
        <w:rPr>
          <w:rStyle w:val="ab"/>
          <w:rFonts w:asciiTheme="minorHAnsi" w:hAnsiTheme="minorHAnsi" w:cstheme="minorHAnsi"/>
          <w:sz w:val="20"/>
          <w:szCs w:val="20"/>
        </w:rPr>
      </w:pPr>
      <w:r w:rsidRPr="00B145E8">
        <w:rPr>
          <w:rStyle w:val="ab"/>
          <w:rFonts w:asciiTheme="minorHAnsi" w:hAnsiTheme="minorHAnsi" w:cstheme="minorHAnsi"/>
          <w:sz w:val="20"/>
          <w:szCs w:val="20"/>
        </w:rPr>
        <w:t>Монтаж:</w:t>
      </w:r>
    </w:p>
    <w:p w:rsidR="00347008" w:rsidRPr="00956E65" w:rsidRDefault="00347008" w:rsidP="000B75EB">
      <w:pPr>
        <w:pStyle w:val="Style3"/>
        <w:widowControl/>
        <w:spacing w:line="187" w:lineRule="exact"/>
        <w:ind w:firstLine="0"/>
        <w:rPr>
          <w:rStyle w:val="ab"/>
          <w:rFonts w:asciiTheme="minorHAnsi" w:hAnsiTheme="minorHAnsi" w:cstheme="minorHAnsi"/>
          <w:b w:val="0"/>
          <w:sz w:val="20"/>
          <w:szCs w:val="20"/>
        </w:rPr>
      </w:pPr>
    </w:p>
    <w:p w:rsidR="00F001B4" w:rsidRDefault="009518C9" w:rsidP="00F001B4">
      <w:pPr>
        <w:jc w:val="center"/>
      </w:pPr>
      <w:r>
        <w:rPr>
          <w:noProof/>
          <w:lang w:eastAsia="ru-RU"/>
        </w:rPr>
        <w:drawing>
          <wp:inline distT="0" distB="0" distL="0" distR="0" wp14:anchorId="310AA6CF" wp14:editId="51B31BA4">
            <wp:extent cx="6152515" cy="411924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119245"/>
                    </a:xfrm>
                    <a:prstGeom prst="rect">
                      <a:avLst/>
                    </a:prstGeom>
                  </pic:spPr>
                </pic:pic>
              </a:graphicData>
            </a:graphic>
          </wp:inline>
        </w:drawing>
      </w:r>
    </w:p>
    <w:p w:rsidR="00B145E8" w:rsidRPr="00B145E8" w:rsidRDefault="00B145E8" w:rsidP="00B145E8">
      <w:pPr>
        <w:rPr>
          <w:b/>
          <w:sz w:val="20"/>
          <w:szCs w:val="20"/>
        </w:rPr>
      </w:pPr>
      <w:r w:rsidRPr="00B145E8">
        <w:rPr>
          <w:b/>
          <w:sz w:val="20"/>
          <w:szCs w:val="20"/>
        </w:rPr>
        <w:t>Данные намотки трансфор</w:t>
      </w:r>
      <w:r>
        <w:rPr>
          <w:b/>
          <w:sz w:val="20"/>
          <w:szCs w:val="20"/>
        </w:rPr>
        <w:t>маторов и катушек индуктивности:</w:t>
      </w:r>
    </w:p>
    <w:tbl>
      <w:tblPr>
        <w:tblStyle w:val="ac"/>
        <w:tblW w:w="0" w:type="auto"/>
        <w:tblInd w:w="392" w:type="dxa"/>
        <w:tblLook w:val="04A0" w:firstRow="1" w:lastRow="0" w:firstColumn="1" w:lastColumn="0" w:noHBand="0" w:noVBand="1"/>
      </w:tblPr>
      <w:tblGrid>
        <w:gridCol w:w="850"/>
        <w:gridCol w:w="993"/>
        <w:gridCol w:w="2268"/>
        <w:gridCol w:w="1984"/>
        <w:gridCol w:w="3827"/>
      </w:tblGrid>
      <w:tr w:rsidR="00810B26" w:rsidTr="009E29C4">
        <w:tc>
          <w:tcPr>
            <w:tcW w:w="850" w:type="dxa"/>
          </w:tcPr>
          <w:p w:rsidR="00B145E8" w:rsidRPr="007C31BB" w:rsidRDefault="00B145E8" w:rsidP="00F001B4">
            <w:pPr>
              <w:jc w:val="center"/>
              <w:rPr>
                <w:b/>
                <w:sz w:val="16"/>
                <w:szCs w:val="16"/>
              </w:rPr>
            </w:pPr>
            <w:r w:rsidRPr="007C31BB">
              <w:rPr>
                <w:b/>
                <w:sz w:val="16"/>
                <w:szCs w:val="16"/>
              </w:rPr>
              <w:t>Тр</w:t>
            </w:r>
            <w:proofErr w:type="gramStart"/>
            <w:r w:rsidRPr="007C31BB">
              <w:rPr>
                <w:b/>
                <w:sz w:val="16"/>
                <w:szCs w:val="16"/>
              </w:rPr>
              <w:t>1</w:t>
            </w:r>
            <w:proofErr w:type="gramEnd"/>
          </w:p>
        </w:tc>
        <w:tc>
          <w:tcPr>
            <w:tcW w:w="993" w:type="dxa"/>
          </w:tcPr>
          <w:p w:rsidR="00B145E8" w:rsidRPr="007C31BB" w:rsidRDefault="00B145E8" w:rsidP="00F001B4">
            <w:pPr>
              <w:jc w:val="center"/>
              <w:rPr>
                <w:b/>
                <w:sz w:val="16"/>
                <w:szCs w:val="16"/>
              </w:rPr>
            </w:pPr>
            <w:r w:rsidRPr="007C31BB">
              <w:rPr>
                <w:b/>
                <w:sz w:val="16"/>
                <w:szCs w:val="16"/>
                <w:lang w:val="en-US"/>
              </w:rPr>
              <w:t>2</w:t>
            </w:r>
            <w:r w:rsidRPr="007C31BB">
              <w:rPr>
                <w:b/>
                <w:sz w:val="16"/>
                <w:szCs w:val="16"/>
              </w:rPr>
              <w:t>х7 витков</w:t>
            </w:r>
          </w:p>
        </w:tc>
        <w:tc>
          <w:tcPr>
            <w:tcW w:w="2268" w:type="dxa"/>
          </w:tcPr>
          <w:p w:rsidR="00B145E8" w:rsidRPr="007C31BB" w:rsidRDefault="00B145E8" w:rsidP="00F001B4">
            <w:pPr>
              <w:jc w:val="center"/>
              <w:rPr>
                <w:b/>
                <w:sz w:val="16"/>
                <w:szCs w:val="16"/>
              </w:rPr>
            </w:pPr>
            <w:r w:rsidRPr="007C31BB">
              <w:rPr>
                <w:b/>
                <w:sz w:val="16"/>
                <w:szCs w:val="16"/>
              </w:rPr>
              <w:t>Ф/кольцо 600-1000нн</w:t>
            </w:r>
            <w:r w:rsidR="00810B26" w:rsidRPr="007C31BB">
              <w:rPr>
                <w:b/>
                <w:sz w:val="16"/>
                <w:szCs w:val="16"/>
              </w:rPr>
              <w:t xml:space="preserve"> 10х6х5</w:t>
            </w:r>
          </w:p>
        </w:tc>
        <w:tc>
          <w:tcPr>
            <w:tcW w:w="1984" w:type="dxa"/>
          </w:tcPr>
          <w:p w:rsidR="00B145E8" w:rsidRPr="007C31BB" w:rsidRDefault="00810B26" w:rsidP="00F001B4">
            <w:pPr>
              <w:jc w:val="center"/>
              <w:rPr>
                <w:b/>
                <w:sz w:val="16"/>
                <w:szCs w:val="16"/>
              </w:rPr>
            </w:pPr>
            <w:r w:rsidRPr="007C31BB">
              <w:rPr>
                <w:b/>
                <w:sz w:val="16"/>
                <w:szCs w:val="16"/>
              </w:rPr>
              <w:t>ПЭВ (ПЭЛШО)- 0,25-0,35</w:t>
            </w:r>
          </w:p>
        </w:tc>
        <w:tc>
          <w:tcPr>
            <w:tcW w:w="3827" w:type="dxa"/>
          </w:tcPr>
          <w:p w:rsidR="00B145E8" w:rsidRPr="007C31BB" w:rsidRDefault="009E29C4" w:rsidP="00F001B4">
            <w:pPr>
              <w:jc w:val="center"/>
              <w:rPr>
                <w:b/>
                <w:sz w:val="16"/>
                <w:szCs w:val="16"/>
              </w:rPr>
            </w:pPr>
            <w:r w:rsidRPr="007C31BB">
              <w:rPr>
                <w:b/>
                <w:sz w:val="16"/>
                <w:szCs w:val="16"/>
              </w:rPr>
              <w:t>В два</w:t>
            </w:r>
            <w:r w:rsidR="00810B26" w:rsidRPr="007C31BB">
              <w:rPr>
                <w:b/>
                <w:sz w:val="16"/>
                <w:szCs w:val="16"/>
              </w:rPr>
              <w:t xml:space="preserve"> скрученных провода, катушка связи поверх.</w:t>
            </w:r>
          </w:p>
        </w:tc>
      </w:tr>
      <w:tr w:rsidR="00810B26" w:rsidTr="009E29C4">
        <w:tc>
          <w:tcPr>
            <w:tcW w:w="850" w:type="dxa"/>
          </w:tcPr>
          <w:p w:rsidR="00B145E8" w:rsidRPr="007C31BB" w:rsidRDefault="00B145E8" w:rsidP="00F001B4">
            <w:pPr>
              <w:jc w:val="center"/>
              <w:rPr>
                <w:b/>
                <w:sz w:val="16"/>
                <w:szCs w:val="16"/>
              </w:rPr>
            </w:pPr>
            <w:r w:rsidRPr="007C31BB">
              <w:rPr>
                <w:b/>
                <w:sz w:val="16"/>
                <w:szCs w:val="16"/>
              </w:rPr>
              <w:t>Тр</w:t>
            </w:r>
            <w:proofErr w:type="gramStart"/>
            <w:r w:rsidRPr="007C31BB">
              <w:rPr>
                <w:b/>
                <w:sz w:val="16"/>
                <w:szCs w:val="16"/>
              </w:rPr>
              <w:t>2</w:t>
            </w:r>
            <w:proofErr w:type="gramEnd"/>
          </w:p>
        </w:tc>
        <w:tc>
          <w:tcPr>
            <w:tcW w:w="993" w:type="dxa"/>
          </w:tcPr>
          <w:p w:rsidR="00B145E8" w:rsidRPr="007C31BB" w:rsidRDefault="00810B26" w:rsidP="00F001B4">
            <w:pPr>
              <w:jc w:val="center"/>
              <w:rPr>
                <w:b/>
                <w:sz w:val="16"/>
                <w:szCs w:val="16"/>
              </w:rPr>
            </w:pPr>
            <w:r w:rsidRPr="007C31BB">
              <w:rPr>
                <w:b/>
                <w:sz w:val="16"/>
                <w:szCs w:val="16"/>
              </w:rPr>
              <w:t>3</w:t>
            </w:r>
            <w:r w:rsidR="00B145E8" w:rsidRPr="007C31BB">
              <w:rPr>
                <w:b/>
                <w:sz w:val="16"/>
                <w:szCs w:val="16"/>
              </w:rPr>
              <w:t>х7 витков</w:t>
            </w:r>
          </w:p>
        </w:tc>
        <w:tc>
          <w:tcPr>
            <w:tcW w:w="2268" w:type="dxa"/>
          </w:tcPr>
          <w:p w:rsidR="00B145E8" w:rsidRPr="007C31BB" w:rsidRDefault="00810B26" w:rsidP="00F001B4">
            <w:pPr>
              <w:jc w:val="center"/>
              <w:rPr>
                <w:b/>
                <w:sz w:val="16"/>
                <w:szCs w:val="16"/>
              </w:rPr>
            </w:pPr>
            <w:r w:rsidRPr="007C31BB">
              <w:rPr>
                <w:b/>
                <w:sz w:val="16"/>
                <w:szCs w:val="16"/>
              </w:rPr>
              <w:t>Ф/кольцо 600-1000нн 10х6х5</w:t>
            </w:r>
          </w:p>
        </w:tc>
        <w:tc>
          <w:tcPr>
            <w:tcW w:w="1984" w:type="dxa"/>
          </w:tcPr>
          <w:p w:rsidR="00B145E8" w:rsidRPr="007C31BB" w:rsidRDefault="00810B26" w:rsidP="00F001B4">
            <w:pPr>
              <w:jc w:val="center"/>
              <w:rPr>
                <w:b/>
                <w:sz w:val="16"/>
                <w:szCs w:val="16"/>
              </w:rPr>
            </w:pPr>
            <w:r w:rsidRPr="007C31BB">
              <w:rPr>
                <w:b/>
                <w:sz w:val="16"/>
                <w:szCs w:val="16"/>
              </w:rPr>
              <w:t>ПЭВ (ПЭЛШО)- 0,25-0,35</w:t>
            </w:r>
          </w:p>
        </w:tc>
        <w:tc>
          <w:tcPr>
            <w:tcW w:w="3827" w:type="dxa"/>
          </w:tcPr>
          <w:p w:rsidR="00B145E8" w:rsidRPr="007C31BB" w:rsidRDefault="009E29C4" w:rsidP="00F001B4">
            <w:pPr>
              <w:jc w:val="center"/>
              <w:rPr>
                <w:b/>
                <w:sz w:val="16"/>
                <w:szCs w:val="16"/>
              </w:rPr>
            </w:pPr>
            <w:r w:rsidRPr="007C31BB">
              <w:rPr>
                <w:b/>
                <w:sz w:val="16"/>
                <w:szCs w:val="16"/>
              </w:rPr>
              <w:t>В три скрученных провода.</w:t>
            </w:r>
          </w:p>
        </w:tc>
      </w:tr>
      <w:tr w:rsidR="00810B26" w:rsidTr="009E29C4">
        <w:tc>
          <w:tcPr>
            <w:tcW w:w="850" w:type="dxa"/>
          </w:tcPr>
          <w:p w:rsidR="00B145E8" w:rsidRPr="007C31BB" w:rsidRDefault="00B145E8" w:rsidP="00F001B4">
            <w:pPr>
              <w:jc w:val="center"/>
              <w:rPr>
                <w:b/>
                <w:sz w:val="16"/>
                <w:szCs w:val="16"/>
              </w:rPr>
            </w:pPr>
            <w:r w:rsidRPr="007C31BB">
              <w:rPr>
                <w:b/>
                <w:sz w:val="16"/>
                <w:szCs w:val="16"/>
              </w:rPr>
              <w:t>Тр3</w:t>
            </w:r>
          </w:p>
        </w:tc>
        <w:tc>
          <w:tcPr>
            <w:tcW w:w="993" w:type="dxa"/>
          </w:tcPr>
          <w:p w:rsidR="00B145E8" w:rsidRPr="007C31BB" w:rsidRDefault="00810B26" w:rsidP="00F001B4">
            <w:pPr>
              <w:jc w:val="center"/>
              <w:rPr>
                <w:b/>
                <w:sz w:val="16"/>
                <w:szCs w:val="16"/>
              </w:rPr>
            </w:pPr>
            <w:r w:rsidRPr="007C31BB">
              <w:rPr>
                <w:b/>
                <w:sz w:val="16"/>
                <w:szCs w:val="16"/>
              </w:rPr>
              <w:t>3х5 витков</w:t>
            </w:r>
          </w:p>
        </w:tc>
        <w:tc>
          <w:tcPr>
            <w:tcW w:w="2268" w:type="dxa"/>
          </w:tcPr>
          <w:p w:rsidR="00B145E8" w:rsidRPr="007C31BB" w:rsidRDefault="00810B26" w:rsidP="00F001B4">
            <w:pPr>
              <w:jc w:val="center"/>
              <w:rPr>
                <w:b/>
                <w:sz w:val="16"/>
                <w:szCs w:val="16"/>
              </w:rPr>
            </w:pPr>
            <w:r w:rsidRPr="007C31BB">
              <w:rPr>
                <w:b/>
                <w:sz w:val="16"/>
                <w:szCs w:val="16"/>
              </w:rPr>
              <w:t>Ф/кольцо 600-1000нн 10х6х5</w:t>
            </w:r>
          </w:p>
        </w:tc>
        <w:tc>
          <w:tcPr>
            <w:tcW w:w="1984" w:type="dxa"/>
          </w:tcPr>
          <w:p w:rsidR="00B145E8" w:rsidRPr="007C31BB" w:rsidRDefault="00810B26" w:rsidP="00F001B4">
            <w:pPr>
              <w:jc w:val="center"/>
              <w:rPr>
                <w:b/>
                <w:sz w:val="16"/>
                <w:szCs w:val="16"/>
              </w:rPr>
            </w:pPr>
            <w:r w:rsidRPr="007C31BB">
              <w:rPr>
                <w:b/>
                <w:sz w:val="16"/>
                <w:szCs w:val="16"/>
              </w:rPr>
              <w:t>ПЭВ (ПЭЛШО)- 0,25-0,35</w:t>
            </w:r>
          </w:p>
        </w:tc>
        <w:tc>
          <w:tcPr>
            <w:tcW w:w="3827" w:type="dxa"/>
          </w:tcPr>
          <w:p w:rsidR="00B145E8" w:rsidRPr="007C31BB" w:rsidRDefault="009E29C4" w:rsidP="00F001B4">
            <w:pPr>
              <w:jc w:val="center"/>
              <w:rPr>
                <w:b/>
                <w:sz w:val="16"/>
                <w:szCs w:val="16"/>
              </w:rPr>
            </w:pPr>
            <w:r w:rsidRPr="007C31BB">
              <w:rPr>
                <w:b/>
                <w:sz w:val="16"/>
                <w:szCs w:val="16"/>
              </w:rPr>
              <w:t>В три скрученных провода.</w:t>
            </w:r>
          </w:p>
        </w:tc>
      </w:tr>
      <w:tr w:rsidR="00810B26" w:rsidTr="009E29C4">
        <w:tc>
          <w:tcPr>
            <w:tcW w:w="850" w:type="dxa"/>
          </w:tcPr>
          <w:p w:rsidR="00B145E8" w:rsidRPr="007C31BB" w:rsidRDefault="00B145E8" w:rsidP="00F001B4">
            <w:pPr>
              <w:jc w:val="center"/>
              <w:rPr>
                <w:b/>
                <w:sz w:val="16"/>
                <w:szCs w:val="16"/>
              </w:rPr>
            </w:pPr>
            <w:r w:rsidRPr="007C31BB">
              <w:rPr>
                <w:b/>
                <w:sz w:val="16"/>
                <w:szCs w:val="16"/>
              </w:rPr>
              <w:t>Тр</w:t>
            </w:r>
            <w:proofErr w:type="gramStart"/>
            <w:r w:rsidRPr="007C31BB">
              <w:rPr>
                <w:b/>
                <w:sz w:val="16"/>
                <w:szCs w:val="16"/>
              </w:rPr>
              <w:t>4</w:t>
            </w:r>
            <w:proofErr w:type="gramEnd"/>
          </w:p>
        </w:tc>
        <w:tc>
          <w:tcPr>
            <w:tcW w:w="993" w:type="dxa"/>
          </w:tcPr>
          <w:p w:rsidR="00B145E8" w:rsidRPr="007C31BB" w:rsidRDefault="00810B26" w:rsidP="00F001B4">
            <w:pPr>
              <w:jc w:val="center"/>
              <w:rPr>
                <w:b/>
                <w:sz w:val="16"/>
                <w:szCs w:val="16"/>
              </w:rPr>
            </w:pPr>
            <w:r w:rsidRPr="007C31BB">
              <w:rPr>
                <w:b/>
                <w:sz w:val="16"/>
                <w:szCs w:val="16"/>
                <w:lang w:val="en-US"/>
              </w:rPr>
              <w:t>2</w:t>
            </w:r>
            <w:r w:rsidRPr="007C31BB">
              <w:rPr>
                <w:b/>
                <w:sz w:val="16"/>
                <w:szCs w:val="16"/>
              </w:rPr>
              <w:t>х7 витков</w:t>
            </w:r>
          </w:p>
        </w:tc>
        <w:tc>
          <w:tcPr>
            <w:tcW w:w="2268" w:type="dxa"/>
          </w:tcPr>
          <w:p w:rsidR="00B145E8" w:rsidRPr="007C31BB" w:rsidRDefault="00810B26" w:rsidP="00F001B4">
            <w:pPr>
              <w:jc w:val="center"/>
              <w:rPr>
                <w:b/>
                <w:sz w:val="16"/>
                <w:szCs w:val="16"/>
              </w:rPr>
            </w:pPr>
            <w:r w:rsidRPr="007C31BB">
              <w:rPr>
                <w:b/>
                <w:sz w:val="16"/>
                <w:szCs w:val="16"/>
              </w:rPr>
              <w:t>Ф/кольцо 600-1000нн 10х6х5</w:t>
            </w:r>
          </w:p>
        </w:tc>
        <w:tc>
          <w:tcPr>
            <w:tcW w:w="1984" w:type="dxa"/>
          </w:tcPr>
          <w:p w:rsidR="00B145E8" w:rsidRPr="007C31BB" w:rsidRDefault="00810B26" w:rsidP="00F001B4">
            <w:pPr>
              <w:jc w:val="center"/>
              <w:rPr>
                <w:b/>
                <w:sz w:val="16"/>
                <w:szCs w:val="16"/>
              </w:rPr>
            </w:pPr>
            <w:r w:rsidRPr="007C31BB">
              <w:rPr>
                <w:b/>
                <w:sz w:val="16"/>
                <w:szCs w:val="16"/>
              </w:rPr>
              <w:t>ПЭВ (ПЭЛШО)- 0,25-0,35</w:t>
            </w:r>
          </w:p>
        </w:tc>
        <w:tc>
          <w:tcPr>
            <w:tcW w:w="3827" w:type="dxa"/>
          </w:tcPr>
          <w:p w:rsidR="00B145E8" w:rsidRPr="007C31BB" w:rsidRDefault="009E29C4" w:rsidP="00F001B4">
            <w:pPr>
              <w:jc w:val="center"/>
              <w:rPr>
                <w:b/>
                <w:sz w:val="16"/>
                <w:szCs w:val="16"/>
              </w:rPr>
            </w:pPr>
            <w:r w:rsidRPr="007C31BB">
              <w:rPr>
                <w:b/>
                <w:sz w:val="16"/>
                <w:szCs w:val="16"/>
              </w:rPr>
              <w:t>В два скрученных провода</w:t>
            </w:r>
          </w:p>
        </w:tc>
      </w:tr>
      <w:tr w:rsidR="00810B26" w:rsidTr="009E29C4">
        <w:tc>
          <w:tcPr>
            <w:tcW w:w="850" w:type="dxa"/>
          </w:tcPr>
          <w:p w:rsidR="00B145E8" w:rsidRPr="007C31BB" w:rsidRDefault="00B145E8" w:rsidP="00F001B4">
            <w:pPr>
              <w:jc w:val="center"/>
              <w:rPr>
                <w:b/>
                <w:sz w:val="16"/>
                <w:szCs w:val="16"/>
              </w:rPr>
            </w:pPr>
            <w:r w:rsidRPr="007C31BB">
              <w:rPr>
                <w:b/>
                <w:sz w:val="16"/>
                <w:szCs w:val="16"/>
              </w:rPr>
              <w:t>Тр5, Тр</w:t>
            </w:r>
            <w:proofErr w:type="gramStart"/>
            <w:r w:rsidRPr="007C31BB">
              <w:rPr>
                <w:b/>
                <w:sz w:val="16"/>
                <w:szCs w:val="16"/>
              </w:rPr>
              <w:t>6</w:t>
            </w:r>
            <w:proofErr w:type="gramEnd"/>
          </w:p>
        </w:tc>
        <w:tc>
          <w:tcPr>
            <w:tcW w:w="993" w:type="dxa"/>
          </w:tcPr>
          <w:p w:rsidR="00B145E8" w:rsidRPr="007C31BB" w:rsidRDefault="00810B26" w:rsidP="00F001B4">
            <w:pPr>
              <w:jc w:val="center"/>
              <w:rPr>
                <w:b/>
                <w:sz w:val="16"/>
                <w:szCs w:val="16"/>
              </w:rPr>
            </w:pPr>
            <w:r w:rsidRPr="007C31BB">
              <w:rPr>
                <w:b/>
                <w:sz w:val="16"/>
                <w:szCs w:val="16"/>
              </w:rPr>
              <w:t>3х5 витков</w:t>
            </w:r>
          </w:p>
        </w:tc>
        <w:tc>
          <w:tcPr>
            <w:tcW w:w="2268" w:type="dxa"/>
          </w:tcPr>
          <w:p w:rsidR="00B145E8" w:rsidRPr="007C31BB" w:rsidRDefault="00810B26" w:rsidP="00F001B4">
            <w:pPr>
              <w:jc w:val="center"/>
              <w:rPr>
                <w:b/>
                <w:sz w:val="16"/>
                <w:szCs w:val="16"/>
              </w:rPr>
            </w:pPr>
            <w:r w:rsidRPr="007C31BB">
              <w:rPr>
                <w:b/>
                <w:sz w:val="16"/>
                <w:szCs w:val="16"/>
              </w:rPr>
              <w:t>Ф/кольцо 600-1000нн 10х6х5</w:t>
            </w:r>
          </w:p>
        </w:tc>
        <w:tc>
          <w:tcPr>
            <w:tcW w:w="1984" w:type="dxa"/>
          </w:tcPr>
          <w:p w:rsidR="00B145E8" w:rsidRPr="007C31BB" w:rsidRDefault="00810B26" w:rsidP="00F001B4">
            <w:pPr>
              <w:jc w:val="center"/>
              <w:rPr>
                <w:b/>
                <w:sz w:val="16"/>
                <w:szCs w:val="16"/>
              </w:rPr>
            </w:pPr>
            <w:r w:rsidRPr="007C31BB">
              <w:rPr>
                <w:b/>
                <w:sz w:val="16"/>
                <w:szCs w:val="16"/>
              </w:rPr>
              <w:t>ПЭВ (ПЭЛШО)- 0,25-0,35</w:t>
            </w:r>
          </w:p>
        </w:tc>
        <w:tc>
          <w:tcPr>
            <w:tcW w:w="3827" w:type="dxa"/>
          </w:tcPr>
          <w:p w:rsidR="00B145E8" w:rsidRPr="007C31BB" w:rsidRDefault="009E29C4" w:rsidP="00F001B4">
            <w:pPr>
              <w:jc w:val="center"/>
              <w:rPr>
                <w:b/>
                <w:sz w:val="16"/>
                <w:szCs w:val="16"/>
              </w:rPr>
            </w:pPr>
            <w:r w:rsidRPr="007C31BB">
              <w:rPr>
                <w:b/>
                <w:sz w:val="16"/>
                <w:szCs w:val="16"/>
              </w:rPr>
              <w:t>В три скрученных провода.</w:t>
            </w:r>
          </w:p>
        </w:tc>
      </w:tr>
      <w:tr w:rsidR="00810B26" w:rsidTr="009E29C4">
        <w:tc>
          <w:tcPr>
            <w:tcW w:w="850" w:type="dxa"/>
          </w:tcPr>
          <w:p w:rsidR="00B145E8" w:rsidRPr="007C31BB" w:rsidRDefault="00B145E8" w:rsidP="00F001B4">
            <w:pPr>
              <w:jc w:val="center"/>
              <w:rPr>
                <w:b/>
                <w:sz w:val="16"/>
                <w:szCs w:val="16"/>
                <w:lang w:val="en-US"/>
              </w:rPr>
            </w:pPr>
            <w:r w:rsidRPr="007C31BB">
              <w:rPr>
                <w:b/>
                <w:sz w:val="16"/>
                <w:szCs w:val="16"/>
                <w:lang w:val="en-US"/>
              </w:rPr>
              <w:t>L1</w:t>
            </w:r>
          </w:p>
        </w:tc>
        <w:tc>
          <w:tcPr>
            <w:tcW w:w="993" w:type="dxa"/>
          </w:tcPr>
          <w:p w:rsidR="00B145E8" w:rsidRPr="007C31BB" w:rsidRDefault="00810B26" w:rsidP="00F001B4">
            <w:pPr>
              <w:jc w:val="center"/>
              <w:rPr>
                <w:b/>
                <w:sz w:val="16"/>
                <w:szCs w:val="16"/>
              </w:rPr>
            </w:pPr>
            <w:r w:rsidRPr="007C31BB">
              <w:rPr>
                <w:b/>
                <w:sz w:val="16"/>
                <w:szCs w:val="16"/>
              </w:rPr>
              <w:t>24 витка</w:t>
            </w:r>
          </w:p>
        </w:tc>
        <w:tc>
          <w:tcPr>
            <w:tcW w:w="2268" w:type="dxa"/>
          </w:tcPr>
          <w:p w:rsidR="00B145E8" w:rsidRPr="007C31BB" w:rsidRDefault="00810B26" w:rsidP="00F001B4">
            <w:pPr>
              <w:jc w:val="center"/>
              <w:rPr>
                <w:b/>
                <w:sz w:val="16"/>
                <w:szCs w:val="16"/>
              </w:rPr>
            </w:pPr>
            <w:r w:rsidRPr="007C31BB">
              <w:rPr>
                <w:b/>
                <w:sz w:val="16"/>
                <w:szCs w:val="16"/>
              </w:rPr>
              <w:t>Каркас 5-6 мм</w:t>
            </w:r>
          </w:p>
        </w:tc>
        <w:tc>
          <w:tcPr>
            <w:tcW w:w="1984" w:type="dxa"/>
          </w:tcPr>
          <w:p w:rsidR="00B145E8" w:rsidRPr="007C31BB" w:rsidRDefault="00810B26" w:rsidP="00F001B4">
            <w:pPr>
              <w:jc w:val="center"/>
              <w:rPr>
                <w:b/>
                <w:sz w:val="16"/>
                <w:szCs w:val="16"/>
              </w:rPr>
            </w:pPr>
            <w:r w:rsidRPr="007C31BB">
              <w:rPr>
                <w:b/>
                <w:sz w:val="16"/>
                <w:szCs w:val="16"/>
              </w:rPr>
              <w:t>ПЭВ (ПЭЛШО)- 0,12-0,16</w:t>
            </w:r>
          </w:p>
        </w:tc>
        <w:tc>
          <w:tcPr>
            <w:tcW w:w="3827" w:type="dxa"/>
          </w:tcPr>
          <w:p w:rsidR="00B145E8" w:rsidRPr="007C31BB" w:rsidRDefault="009E29C4" w:rsidP="00F001B4">
            <w:pPr>
              <w:jc w:val="center"/>
              <w:rPr>
                <w:b/>
                <w:sz w:val="16"/>
                <w:szCs w:val="16"/>
              </w:rPr>
            </w:pPr>
            <w:r w:rsidRPr="007C31BB">
              <w:rPr>
                <w:b/>
                <w:sz w:val="16"/>
                <w:szCs w:val="16"/>
              </w:rPr>
              <w:t>Виток к витку.</w:t>
            </w:r>
          </w:p>
        </w:tc>
      </w:tr>
      <w:tr w:rsidR="00810B26" w:rsidTr="009E29C4">
        <w:tc>
          <w:tcPr>
            <w:tcW w:w="850" w:type="dxa"/>
          </w:tcPr>
          <w:p w:rsidR="00B145E8" w:rsidRPr="007C31BB" w:rsidRDefault="00B145E8" w:rsidP="00F001B4">
            <w:pPr>
              <w:jc w:val="center"/>
              <w:rPr>
                <w:b/>
                <w:sz w:val="16"/>
                <w:szCs w:val="16"/>
                <w:lang w:val="en-US"/>
              </w:rPr>
            </w:pPr>
            <w:r w:rsidRPr="007C31BB">
              <w:rPr>
                <w:b/>
                <w:sz w:val="16"/>
                <w:szCs w:val="16"/>
                <w:lang w:val="en-US"/>
              </w:rPr>
              <w:t>L2</w:t>
            </w:r>
          </w:p>
        </w:tc>
        <w:tc>
          <w:tcPr>
            <w:tcW w:w="993" w:type="dxa"/>
          </w:tcPr>
          <w:p w:rsidR="00B145E8" w:rsidRPr="007C31BB" w:rsidRDefault="00810B26" w:rsidP="00F001B4">
            <w:pPr>
              <w:jc w:val="center"/>
              <w:rPr>
                <w:b/>
                <w:sz w:val="16"/>
                <w:szCs w:val="16"/>
              </w:rPr>
            </w:pPr>
            <w:r w:rsidRPr="007C31BB">
              <w:rPr>
                <w:b/>
                <w:sz w:val="16"/>
                <w:szCs w:val="16"/>
              </w:rPr>
              <w:t xml:space="preserve">5-6 витков </w:t>
            </w:r>
          </w:p>
        </w:tc>
        <w:tc>
          <w:tcPr>
            <w:tcW w:w="2268" w:type="dxa"/>
          </w:tcPr>
          <w:p w:rsidR="00B145E8" w:rsidRPr="007C31BB" w:rsidRDefault="00810B26" w:rsidP="00F001B4">
            <w:pPr>
              <w:jc w:val="center"/>
              <w:rPr>
                <w:b/>
                <w:sz w:val="16"/>
                <w:szCs w:val="16"/>
              </w:rPr>
            </w:pPr>
            <w:r w:rsidRPr="007C31BB">
              <w:rPr>
                <w:b/>
                <w:sz w:val="16"/>
                <w:szCs w:val="16"/>
              </w:rPr>
              <w:t>Каркас 5-6 мм</w:t>
            </w:r>
          </w:p>
        </w:tc>
        <w:tc>
          <w:tcPr>
            <w:tcW w:w="1984" w:type="dxa"/>
          </w:tcPr>
          <w:p w:rsidR="00B145E8" w:rsidRPr="007C31BB" w:rsidRDefault="00810B26" w:rsidP="00F001B4">
            <w:pPr>
              <w:jc w:val="center"/>
              <w:rPr>
                <w:b/>
                <w:sz w:val="16"/>
                <w:szCs w:val="16"/>
              </w:rPr>
            </w:pPr>
            <w:r w:rsidRPr="007C31BB">
              <w:rPr>
                <w:b/>
                <w:sz w:val="16"/>
                <w:szCs w:val="16"/>
              </w:rPr>
              <w:t>ПЭВ (ПЭЛШО)- 0,12-0,16</w:t>
            </w:r>
          </w:p>
        </w:tc>
        <w:tc>
          <w:tcPr>
            <w:tcW w:w="3827" w:type="dxa"/>
          </w:tcPr>
          <w:p w:rsidR="00B145E8" w:rsidRPr="007C31BB" w:rsidRDefault="009E29C4" w:rsidP="00F001B4">
            <w:pPr>
              <w:jc w:val="center"/>
              <w:rPr>
                <w:b/>
                <w:sz w:val="16"/>
                <w:szCs w:val="16"/>
              </w:rPr>
            </w:pPr>
            <w:r w:rsidRPr="007C31BB">
              <w:rPr>
                <w:b/>
                <w:sz w:val="16"/>
                <w:szCs w:val="16"/>
              </w:rPr>
              <w:t xml:space="preserve">Поверх катушки </w:t>
            </w:r>
            <w:r w:rsidRPr="007C31BB">
              <w:rPr>
                <w:b/>
                <w:sz w:val="16"/>
                <w:szCs w:val="16"/>
                <w:lang w:val="en-US"/>
              </w:rPr>
              <w:t>L</w:t>
            </w:r>
            <w:r w:rsidRPr="007C31BB">
              <w:rPr>
                <w:b/>
                <w:sz w:val="16"/>
                <w:szCs w:val="16"/>
              </w:rPr>
              <w:t>1.</w:t>
            </w:r>
          </w:p>
        </w:tc>
      </w:tr>
    </w:tbl>
    <w:p w:rsidR="0068119E" w:rsidRDefault="0068119E" w:rsidP="00F001B4">
      <w:pPr>
        <w:jc w:val="center"/>
      </w:pPr>
    </w:p>
    <w:p w:rsidR="00B145E8" w:rsidRDefault="00B145E8" w:rsidP="00F001B4">
      <w:pPr>
        <w:jc w:val="center"/>
      </w:pPr>
    </w:p>
    <w:p w:rsidR="009E29C4" w:rsidRDefault="009E29C4" w:rsidP="009E29C4">
      <w:pPr>
        <w:spacing w:after="0" w:line="240" w:lineRule="auto"/>
      </w:pPr>
    </w:p>
    <w:p w:rsidR="00B145E8" w:rsidRDefault="0068119E" w:rsidP="009E29C4">
      <w:pPr>
        <w:spacing w:after="0" w:line="240" w:lineRule="auto"/>
        <w:jc w:val="center"/>
        <w:rPr>
          <w:rFonts w:ascii="Calibri" w:eastAsia="Calibri" w:hAnsi="Calibri" w:cs="Times New Roman"/>
          <w:b/>
          <w:sz w:val="28"/>
          <w:szCs w:val="28"/>
          <w:u w:val="single"/>
        </w:rPr>
      </w:pPr>
      <w:r w:rsidRPr="0068119E">
        <w:rPr>
          <w:rFonts w:ascii="Calibri" w:eastAsia="Calibri" w:hAnsi="Calibri" w:cs="Times New Roman"/>
          <w:b/>
          <w:sz w:val="28"/>
          <w:szCs w:val="28"/>
          <w:u w:val="single"/>
        </w:rPr>
        <w:lastRenderedPageBreak/>
        <w:t xml:space="preserve">Набор </w:t>
      </w:r>
      <w:r w:rsidR="00F13999">
        <w:rPr>
          <w:rFonts w:ascii="Calibri" w:eastAsia="Calibri" w:hAnsi="Calibri" w:cs="Times New Roman"/>
          <w:b/>
          <w:sz w:val="28"/>
          <w:szCs w:val="28"/>
          <w:u w:val="single"/>
        </w:rPr>
        <w:t xml:space="preserve">КФ </w:t>
      </w:r>
      <w:r w:rsidRPr="0068119E">
        <w:rPr>
          <w:rFonts w:ascii="Calibri" w:eastAsia="Calibri" w:hAnsi="Calibri" w:cs="Times New Roman"/>
          <w:b/>
          <w:sz w:val="28"/>
          <w:szCs w:val="28"/>
          <w:u w:val="single"/>
        </w:rPr>
        <w:t>«Десна»</w:t>
      </w:r>
    </w:p>
    <w:p w:rsidR="007C31BB" w:rsidRDefault="007C31BB" w:rsidP="009E29C4">
      <w:pPr>
        <w:spacing w:after="0" w:line="240" w:lineRule="auto"/>
        <w:jc w:val="center"/>
        <w:rPr>
          <w:rFonts w:ascii="Times New Roman CYR" w:eastAsia="Calibri" w:hAnsi="Times New Roman CYR" w:cs="Times New Roman"/>
          <w:b/>
        </w:rPr>
      </w:pPr>
    </w:p>
    <w:p w:rsidR="00B145E8" w:rsidRPr="00B145E8" w:rsidRDefault="00B145E8" w:rsidP="00B145E8">
      <w:pPr>
        <w:spacing w:after="0" w:line="240" w:lineRule="auto"/>
        <w:rPr>
          <w:rStyle w:val="ab"/>
          <w:rFonts w:ascii="Times New Roman CYR" w:eastAsia="Calibri" w:hAnsi="Times New Roman CYR" w:cs="Times New Roman"/>
          <w:bCs w:val="0"/>
        </w:rPr>
      </w:pPr>
      <w:r>
        <w:rPr>
          <w:rFonts w:ascii="Times New Roman CYR" w:eastAsia="Calibri" w:hAnsi="Times New Roman CYR" w:cs="Times New Roman"/>
          <w:b/>
        </w:rPr>
        <w:t xml:space="preserve">   </w:t>
      </w:r>
      <w:r w:rsidR="0068119E" w:rsidRPr="00B145E8">
        <w:rPr>
          <w:rStyle w:val="ab"/>
          <w:sz w:val="20"/>
          <w:szCs w:val="20"/>
        </w:rPr>
        <w:t>Набор предназначен для изготовления восьмикристального кварцевого  фильтра «Десна».</w:t>
      </w:r>
      <w:r>
        <w:rPr>
          <w:rStyle w:val="ab"/>
          <w:rFonts w:ascii="Times New Roman" w:eastAsia="Times New Roman" w:hAnsi="Times New Roman" w:cs="Times New Roman"/>
          <w:bCs w:val="0"/>
          <w:sz w:val="16"/>
          <w:szCs w:val="16"/>
          <w:lang w:eastAsia="ru-RU"/>
        </w:rPr>
        <w:t xml:space="preserve"> </w:t>
      </w:r>
    </w:p>
    <w:p w:rsidR="0068119E" w:rsidRPr="00B145E8" w:rsidRDefault="00B145E8" w:rsidP="00B145E8">
      <w:pPr>
        <w:spacing w:after="0" w:line="240" w:lineRule="auto"/>
        <w:ind w:right="-286"/>
        <w:rPr>
          <w:rStyle w:val="ab"/>
          <w:rFonts w:ascii="Times New Roman" w:eastAsia="Times New Roman" w:hAnsi="Times New Roman" w:cs="Times New Roman"/>
          <w:bCs w:val="0"/>
          <w:sz w:val="16"/>
          <w:szCs w:val="16"/>
          <w:lang w:eastAsia="ru-RU"/>
        </w:rPr>
      </w:pPr>
      <w:r>
        <w:rPr>
          <w:rStyle w:val="ab"/>
          <w:rFonts w:ascii="Times New Roman" w:eastAsia="Times New Roman" w:hAnsi="Times New Roman" w:cs="Times New Roman"/>
          <w:bCs w:val="0"/>
          <w:sz w:val="16"/>
          <w:szCs w:val="16"/>
          <w:lang w:eastAsia="ru-RU"/>
        </w:rPr>
        <w:t xml:space="preserve">   </w:t>
      </w:r>
      <w:r w:rsidR="0068119E" w:rsidRPr="00B145E8">
        <w:rPr>
          <w:rStyle w:val="ab"/>
          <w:sz w:val="20"/>
          <w:szCs w:val="20"/>
        </w:rPr>
        <w:t xml:space="preserve">Для изготовления лестничных кварцевых фильтров используются одинаковые кварцевые резонаторы 8,867238 МГц от телевизионных PAL/SECAM приставок. Как показали измерения, указанные кварцы имеют высокую добротность, резонансный промежуток составляет около 12 - 15 кГц. Изготовленный восьмикристальный кварцевый фильтр из таких резонаторов имеет следующие параметры: </w:t>
      </w:r>
    </w:p>
    <w:p w:rsidR="0068119E" w:rsidRPr="00B145E8" w:rsidRDefault="0068119E" w:rsidP="0068119E">
      <w:pPr>
        <w:numPr>
          <w:ilvl w:val="0"/>
          <w:numId w:val="1"/>
        </w:numPr>
        <w:spacing w:after="0" w:line="240" w:lineRule="auto"/>
        <w:jc w:val="both"/>
        <w:rPr>
          <w:rStyle w:val="ab"/>
          <w:sz w:val="20"/>
          <w:szCs w:val="20"/>
        </w:rPr>
      </w:pPr>
      <w:r w:rsidRPr="00B145E8">
        <w:rPr>
          <w:rStyle w:val="ab"/>
          <w:sz w:val="20"/>
          <w:szCs w:val="20"/>
        </w:rPr>
        <w:t>коэффициент прямоугольности по уровням 6 и 60 дБ ~ 1.6;</w:t>
      </w:r>
    </w:p>
    <w:p w:rsidR="0068119E" w:rsidRPr="00B145E8" w:rsidRDefault="0068119E" w:rsidP="0068119E">
      <w:pPr>
        <w:numPr>
          <w:ilvl w:val="0"/>
          <w:numId w:val="1"/>
        </w:numPr>
        <w:spacing w:after="0" w:line="240" w:lineRule="auto"/>
        <w:jc w:val="both"/>
        <w:rPr>
          <w:rStyle w:val="ab"/>
          <w:sz w:val="20"/>
          <w:szCs w:val="20"/>
        </w:rPr>
      </w:pPr>
      <w:r w:rsidRPr="00B145E8">
        <w:rPr>
          <w:rStyle w:val="ab"/>
          <w:sz w:val="20"/>
          <w:szCs w:val="20"/>
        </w:rPr>
        <w:t>затухание за полосой пропускания более 80 дБ;</w:t>
      </w:r>
    </w:p>
    <w:p w:rsidR="0068119E" w:rsidRPr="00B145E8" w:rsidRDefault="0068119E" w:rsidP="0068119E">
      <w:pPr>
        <w:numPr>
          <w:ilvl w:val="0"/>
          <w:numId w:val="1"/>
        </w:numPr>
        <w:spacing w:after="0" w:line="240" w:lineRule="auto"/>
        <w:jc w:val="both"/>
        <w:rPr>
          <w:rStyle w:val="ab"/>
          <w:sz w:val="20"/>
          <w:szCs w:val="20"/>
        </w:rPr>
      </w:pPr>
      <w:r w:rsidRPr="00B145E8">
        <w:rPr>
          <w:rStyle w:val="ab"/>
          <w:sz w:val="20"/>
          <w:szCs w:val="20"/>
        </w:rPr>
        <w:t>неравномерность в полосе пропускания – 1.5 - 2 дБ;</w:t>
      </w:r>
    </w:p>
    <w:p w:rsidR="0068119E" w:rsidRPr="00B145E8" w:rsidRDefault="0068119E" w:rsidP="0068119E">
      <w:pPr>
        <w:numPr>
          <w:ilvl w:val="0"/>
          <w:numId w:val="1"/>
        </w:numPr>
        <w:spacing w:after="0" w:line="240" w:lineRule="auto"/>
        <w:jc w:val="both"/>
        <w:rPr>
          <w:rStyle w:val="ab"/>
          <w:sz w:val="20"/>
          <w:szCs w:val="20"/>
        </w:rPr>
      </w:pPr>
      <w:r w:rsidRPr="00B145E8">
        <w:rPr>
          <w:rStyle w:val="ab"/>
          <w:sz w:val="20"/>
          <w:szCs w:val="20"/>
        </w:rPr>
        <w:t xml:space="preserve">полоса пропускания по уровню 6 дБ – 2.4 </w:t>
      </w:r>
      <w:r w:rsidRPr="00B145E8">
        <w:rPr>
          <w:rStyle w:val="ab"/>
          <w:sz w:val="20"/>
          <w:szCs w:val="20"/>
        </w:rPr>
        <w:sym w:font="Symbol" w:char="F0B1"/>
      </w:r>
      <w:r w:rsidRPr="00B145E8">
        <w:rPr>
          <w:rStyle w:val="ab"/>
          <w:sz w:val="20"/>
          <w:szCs w:val="20"/>
        </w:rPr>
        <w:t xml:space="preserve"> 0,15 КГц;</w:t>
      </w:r>
    </w:p>
    <w:p w:rsidR="0068119E" w:rsidRPr="00B145E8" w:rsidRDefault="0068119E" w:rsidP="0068119E">
      <w:pPr>
        <w:numPr>
          <w:ilvl w:val="0"/>
          <w:numId w:val="1"/>
        </w:numPr>
        <w:spacing w:after="0" w:line="240" w:lineRule="auto"/>
        <w:jc w:val="both"/>
        <w:rPr>
          <w:rStyle w:val="ab"/>
          <w:sz w:val="20"/>
          <w:szCs w:val="20"/>
        </w:rPr>
      </w:pPr>
      <w:r w:rsidRPr="00B145E8">
        <w:rPr>
          <w:rStyle w:val="ab"/>
          <w:sz w:val="20"/>
          <w:szCs w:val="20"/>
        </w:rPr>
        <w:t>входное и выходное сопротивление - 202</w:t>
      </w:r>
      <w:r w:rsidRPr="00B145E8">
        <w:rPr>
          <w:rStyle w:val="ab"/>
          <w:sz w:val="20"/>
          <w:szCs w:val="20"/>
        </w:rPr>
        <w:sym w:font="Symbol" w:char="F0B1"/>
      </w:r>
      <w:r w:rsidRPr="00B145E8">
        <w:rPr>
          <w:rStyle w:val="ab"/>
          <w:sz w:val="20"/>
          <w:szCs w:val="20"/>
        </w:rPr>
        <w:t>10 Ом.</w:t>
      </w:r>
    </w:p>
    <w:p w:rsidR="0068119E" w:rsidRPr="006A7B1D" w:rsidRDefault="006A7B1D" w:rsidP="006A7B1D">
      <w:pPr>
        <w:jc w:val="center"/>
        <w:rPr>
          <w:rFonts w:ascii="Calibri" w:eastAsia="Calibri" w:hAnsi="Calibri" w:cs="Times New Roman"/>
          <w:b/>
          <w:sz w:val="16"/>
          <w:szCs w:val="16"/>
        </w:rPr>
      </w:pPr>
      <w:r>
        <w:rPr>
          <w:noProof/>
          <w:lang w:eastAsia="ru-RU"/>
        </w:rPr>
        <w:drawing>
          <wp:inline distT="0" distB="0" distL="0" distR="0" wp14:anchorId="39C6A187" wp14:editId="142F8C0A">
            <wp:extent cx="6152515" cy="1516380"/>
            <wp:effectExtent l="0" t="0" r="63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516380"/>
                    </a:xfrm>
                    <a:prstGeom prst="rect">
                      <a:avLst/>
                    </a:prstGeom>
                  </pic:spPr>
                </pic:pic>
              </a:graphicData>
            </a:graphic>
          </wp:inline>
        </w:drawing>
      </w:r>
    </w:p>
    <w:p w:rsidR="0068119E" w:rsidRPr="00CC2C8D" w:rsidRDefault="0068119E" w:rsidP="0068119E">
      <w:pPr>
        <w:spacing w:after="0" w:line="240" w:lineRule="auto"/>
        <w:rPr>
          <w:rFonts w:ascii="Calibri" w:eastAsia="Calibri" w:hAnsi="Calibri" w:cs="Times New Roman"/>
          <w:b/>
          <w:sz w:val="14"/>
          <w:szCs w:val="14"/>
        </w:rPr>
      </w:pPr>
      <w:r w:rsidRPr="00CC2C8D">
        <w:rPr>
          <w:rFonts w:ascii="Calibri" w:eastAsia="Calibri" w:hAnsi="Calibri" w:cs="Times New Roman"/>
          <w:b/>
          <w:sz w:val="14"/>
          <w:szCs w:val="14"/>
        </w:rPr>
        <w:t xml:space="preserve">В состав набора: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276"/>
      </w:tblGrid>
      <w:tr w:rsidR="0068119E" w:rsidRPr="00CC2C8D" w:rsidTr="00127189">
        <w:tc>
          <w:tcPr>
            <w:tcW w:w="3794" w:type="dxa"/>
          </w:tcPr>
          <w:p w:rsidR="0068119E" w:rsidRPr="00CC2C8D" w:rsidRDefault="0068119E" w:rsidP="0068119E">
            <w:pPr>
              <w:spacing w:after="0" w:line="240" w:lineRule="auto"/>
              <w:rPr>
                <w:rFonts w:ascii="Calibri" w:eastAsia="Calibri" w:hAnsi="Calibri" w:cs="Times New Roman"/>
                <w:b/>
                <w:sz w:val="14"/>
                <w:szCs w:val="14"/>
              </w:rPr>
            </w:pPr>
            <w:r w:rsidRPr="00CC2C8D">
              <w:rPr>
                <w:rFonts w:ascii="Calibri" w:eastAsia="Calibri" w:hAnsi="Calibri" w:cs="Times New Roman"/>
                <w:b/>
                <w:sz w:val="14"/>
                <w:szCs w:val="14"/>
              </w:rPr>
              <w:t>Кв</w:t>
            </w:r>
            <w:r w:rsidR="00CF206D" w:rsidRPr="00CC2C8D">
              <w:rPr>
                <w:rFonts w:ascii="Calibri" w:eastAsia="Calibri" w:hAnsi="Calibri" w:cs="Times New Roman"/>
                <w:b/>
                <w:sz w:val="14"/>
                <w:szCs w:val="14"/>
              </w:rPr>
              <w:t>арц  8.867238 МГц (для КФ и КОГ)</w:t>
            </w:r>
          </w:p>
          <w:p w:rsidR="0068119E" w:rsidRPr="00CC2C8D" w:rsidRDefault="0068119E" w:rsidP="0068119E">
            <w:pPr>
              <w:spacing w:after="0" w:line="240" w:lineRule="auto"/>
              <w:rPr>
                <w:rFonts w:ascii="Calibri" w:eastAsia="Calibri" w:hAnsi="Calibri" w:cs="Times New Roman"/>
                <w:b/>
                <w:sz w:val="14"/>
                <w:szCs w:val="14"/>
              </w:rPr>
            </w:pPr>
            <w:r w:rsidRPr="00CC2C8D">
              <w:rPr>
                <w:rFonts w:ascii="Calibri" w:eastAsia="Calibri" w:hAnsi="Calibri" w:cs="Times New Roman"/>
                <w:b/>
                <w:sz w:val="14"/>
                <w:szCs w:val="14"/>
              </w:rPr>
              <w:t>Конденсатор  - 15 пФ  (150)</w:t>
            </w:r>
          </w:p>
          <w:p w:rsidR="0068119E" w:rsidRPr="00CC2C8D" w:rsidRDefault="0068119E" w:rsidP="0068119E">
            <w:pPr>
              <w:spacing w:after="0" w:line="240" w:lineRule="auto"/>
              <w:rPr>
                <w:rFonts w:ascii="Calibri" w:eastAsia="Calibri" w:hAnsi="Calibri" w:cs="Times New Roman"/>
                <w:b/>
                <w:sz w:val="14"/>
                <w:szCs w:val="14"/>
              </w:rPr>
            </w:pPr>
            <w:r w:rsidRPr="00CC2C8D">
              <w:rPr>
                <w:rFonts w:ascii="Calibri" w:eastAsia="Calibri" w:hAnsi="Calibri" w:cs="Times New Roman"/>
                <w:b/>
                <w:sz w:val="14"/>
                <w:szCs w:val="14"/>
              </w:rPr>
              <w:t>Конденсатор  - 39 пФ  (390)</w:t>
            </w:r>
          </w:p>
          <w:p w:rsidR="0068119E" w:rsidRPr="00CC2C8D" w:rsidRDefault="0068119E" w:rsidP="0068119E">
            <w:pPr>
              <w:spacing w:after="0" w:line="240" w:lineRule="auto"/>
              <w:rPr>
                <w:rFonts w:ascii="Calibri" w:eastAsia="Calibri" w:hAnsi="Calibri" w:cs="Times New Roman"/>
                <w:b/>
                <w:sz w:val="14"/>
                <w:szCs w:val="14"/>
              </w:rPr>
            </w:pPr>
            <w:r w:rsidRPr="00CC2C8D">
              <w:rPr>
                <w:rFonts w:ascii="Calibri" w:eastAsia="Calibri" w:hAnsi="Calibri" w:cs="Times New Roman"/>
                <w:b/>
                <w:sz w:val="14"/>
                <w:szCs w:val="14"/>
              </w:rPr>
              <w:t>Конденсатор  - 47 пФ  (470)</w:t>
            </w:r>
          </w:p>
          <w:p w:rsidR="0068119E" w:rsidRPr="00CC2C8D" w:rsidRDefault="0068119E" w:rsidP="0068119E">
            <w:pPr>
              <w:spacing w:after="0" w:line="240" w:lineRule="auto"/>
              <w:rPr>
                <w:rFonts w:ascii="Calibri" w:eastAsia="Calibri" w:hAnsi="Calibri" w:cs="Times New Roman"/>
                <w:b/>
                <w:sz w:val="14"/>
                <w:szCs w:val="14"/>
              </w:rPr>
            </w:pPr>
            <w:r w:rsidRPr="00CC2C8D">
              <w:rPr>
                <w:rFonts w:ascii="Calibri" w:eastAsia="Calibri" w:hAnsi="Calibri" w:cs="Times New Roman"/>
                <w:b/>
                <w:sz w:val="14"/>
                <w:szCs w:val="14"/>
              </w:rPr>
              <w:t>Конденсатор  - 91 пФ  (910)</w:t>
            </w:r>
          </w:p>
          <w:p w:rsidR="0068119E" w:rsidRPr="00CC2C8D" w:rsidRDefault="0068119E" w:rsidP="0068119E">
            <w:pPr>
              <w:spacing w:after="0" w:line="240" w:lineRule="auto"/>
              <w:rPr>
                <w:rFonts w:ascii="Calibri" w:eastAsia="Calibri" w:hAnsi="Calibri" w:cs="Times New Roman"/>
                <w:b/>
                <w:sz w:val="14"/>
                <w:szCs w:val="14"/>
              </w:rPr>
            </w:pPr>
            <w:r w:rsidRPr="00CC2C8D">
              <w:rPr>
                <w:rFonts w:ascii="Calibri" w:eastAsia="Calibri" w:hAnsi="Calibri" w:cs="Times New Roman"/>
                <w:b/>
                <w:sz w:val="14"/>
                <w:szCs w:val="14"/>
              </w:rPr>
              <w:t>Конденсатор  - 110 пФ  (111)</w:t>
            </w:r>
          </w:p>
          <w:p w:rsidR="0068119E" w:rsidRPr="00CC2C8D" w:rsidRDefault="0068119E" w:rsidP="0068119E">
            <w:pPr>
              <w:spacing w:after="0" w:line="240" w:lineRule="auto"/>
              <w:rPr>
                <w:rFonts w:ascii="Calibri" w:eastAsia="Calibri" w:hAnsi="Calibri" w:cs="Times New Roman"/>
                <w:b/>
                <w:sz w:val="14"/>
                <w:szCs w:val="14"/>
              </w:rPr>
            </w:pPr>
            <w:r w:rsidRPr="00CC2C8D">
              <w:rPr>
                <w:rFonts w:ascii="Calibri" w:eastAsia="Calibri" w:hAnsi="Calibri" w:cs="Times New Roman"/>
                <w:b/>
                <w:sz w:val="14"/>
                <w:szCs w:val="14"/>
              </w:rPr>
              <w:t>Конденсатор  - 120 пФ  (121)</w:t>
            </w:r>
          </w:p>
        </w:tc>
        <w:tc>
          <w:tcPr>
            <w:tcW w:w="1276" w:type="dxa"/>
          </w:tcPr>
          <w:p w:rsidR="0068119E" w:rsidRPr="00CC2C8D" w:rsidRDefault="006A7B1D" w:rsidP="0068119E">
            <w:pPr>
              <w:spacing w:after="0" w:line="240" w:lineRule="auto"/>
              <w:jc w:val="center"/>
              <w:rPr>
                <w:rFonts w:ascii="Times New Roman CYR" w:eastAsia="Calibri" w:hAnsi="Times New Roman CYR" w:cs="Times New Roman"/>
                <w:b/>
                <w:sz w:val="14"/>
                <w:szCs w:val="14"/>
              </w:rPr>
            </w:pPr>
            <w:r w:rsidRPr="00CC2C8D">
              <w:rPr>
                <w:rFonts w:ascii="Times New Roman CYR" w:eastAsia="Calibri" w:hAnsi="Times New Roman CYR" w:cs="Times New Roman"/>
                <w:b/>
                <w:sz w:val="14"/>
                <w:szCs w:val="14"/>
              </w:rPr>
              <w:t>9</w:t>
            </w:r>
            <w:r w:rsidR="0068119E" w:rsidRPr="00CC2C8D">
              <w:rPr>
                <w:rFonts w:ascii="Times New Roman CYR" w:eastAsia="Calibri" w:hAnsi="Times New Roman CYR" w:cs="Times New Roman"/>
                <w:b/>
                <w:sz w:val="14"/>
                <w:szCs w:val="14"/>
              </w:rPr>
              <w:t xml:space="preserve"> шт.</w:t>
            </w:r>
          </w:p>
          <w:p w:rsidR="0068119E" w:rsidRPr="00CC2C8D" w:rsidRDefault="0068119E" w:rsidP="0068119E">
            <w:pPr>
              <w:spacing w:after="0" w:line="240" w:lineRule="auto"/>
              <w:jc w:val="center"/>
              <w:rPr>
                <w:rFonts w:ascii="Times New Roman CYR" w:eastAsia="Calibri" w:hAnsi="Times New Roman CYR" w:cs="Times New Roman"/>
                <w:b/>
                <w:sz w:val="14"/>
                <w:szCs w:val="14"/>
              </w:rPr>
            </w:pPr>
            <w:r w:rsidRPr="00CC2C8D">
              <w:rPr>
                <w:rFonts w:ascii="Times New Roman CYR" w:eastAsia="Calibri" w:hAnsi="Times New Roman CYR" w:cs="Times New Roman"/>
                <w:b/>
                <w:sz w:val="14"/>
                <w:szCs w:val="14"/>
              </w:rPr>
              <w:t>2 шт.</w:t>
            </w:r>
          </w:p>
          <w:p w:rsidR="0068119E" w:rsidRPr="00CC2C8D" w:rsidRDefault="0068119E" w:rsidP="0068119E">
            <w:pPr>
              <w:spacing w:after="0" w:line="240" w:lineRule="auto"/>
              <w:jc w:val="center"/>
              <w:rPr>
                <w:rFonts w:ascii="Times New Roman CYR" w:eastAsia="Calibri" w:hAnsi="Times New Roman CYR" w:cs="Times New Roman"/>
                <w:b/>
                <w:sz w:val="14"/>
                <w:szCs w:val="14"/>
              </w:rPr>
            </w:pPr>
            <w:r w:rsidRPr="00CC2C8D">
              <w:rPr>
                <w:rFonts w:ascii="Times New Roman CYR" w:eastAsia="Calibri" w:hAnsi="Times New Roman CYR" w:cs="Times New Roman"/>
                <w:b/>
                <w:sz w:val="14"/>
                <w:szCs w:val="14"/>
              </w:rPr>
              <w:t>2 шт.</w:t>
            </w:r>
          </w:p>
          <w:p w:rsidR="0068119E" w:rsidRPr="00CC2C8D" w:rsidRDefault="0068119E" w:rsidP="0068119E">
            <w:pPr>
              <w:spacing w:after="0" w:line="240" w:lineRule="auto"/>
              <w:jc w:val="center"/>
              <w:rPr>
                <w:rFonts w:ascii="Times New Roman CYR" w:eastAsia="Calibri" w:hAnsi="Times New Roman CYR" w:cs="Times New Roman"/>
                <w:b/>
                <w:sz w:val="14"/>
                <w:szCs w:val="14"/>
              </w:rPr>
            </w:pPr>
            <w:r w:rsidRPr="00CC2C8D">
              <w:rPr>
                <w:rFonts w:ascii="Times New Roman CYR" w:eastAsia="Calibri" w:hAnsi="Times New Roman CYR" w:cs="Times New Roman"/>
                <w:b/>
                <w:sz w:val="14"/>
                <w:szCs w:val="14"/>
              </w:rPr>
              <w:t>2 шт.</w:t>
            </w:r>
          </w:p>
          <w:p w:rsidR="0068119E" w:rsidRPr="00CC2C8D" w:rsidRDefault="0068119E" w:rsidP="0068119E">
            <w:pPr>
              <w:spacing w:after="0" w:line="240" w:lineRule="auto"/>
              <w:jc w:val="center"/>
              <w:rPr>
                <w:rFonts w:ascii="Times New Roman CYR" w:eastAsia="Calibri" w:hAnsi="Times New Roman CYR" w:cs="Times New Roman"/>
                <w:b/>
                <w:sz w:val="14"/>
                <w:szCs w:val="14"/>
              </w:rPr>
            </w:pPr>
            <w:r w:rsidRPr="00CC2C8D">
              <w:rPr>
                <w:rFonts w:ascii="Times New Roman CYR" w:eastAsia="Calibri" w:hAnsi="Times New Roman CYR" w:cs="Times New Roman"/>
                <w:b/>
                <w:sz w:val="14"/>
                <w:szCs w:val="14"/>
              </w:rPr>
              <w:t>1 шт.</w:t>
            </w:r>
          </w:p>
          <w:p w:rsidR="0068119E" w:rsidRPr="00CC2C8D" w:rsidRDefault="0068119E" w:rsidP="0068119E">
            <w:pPr>
              <w:spacing w:after="0" w:line="240" w:lineRule="auto"/>
              <w:jc w:val="center"/>
              <w:rPr>
                <w:rFonts w:ascii="Times New Roman CYR" w:eastAsia="Calibri" w:hAnsi="Times New Roman CYR" w:cs="Times New Roman"/>
                <w:b/>
                <w:sz w:val="14"/>
                <w:szCs w:val="14"/>
              </w:rPr>
            </w:pPr>
            <w:r w:rsidRPr="00CC2C8D">
              <w:rPr>
                <w:rFonts w:ascii="Times New Roman CYR" w:eastAsia="Calibri" w:hAnsi="Times New Roman CYR" w:cs="Times New Roman"/>
                <w:b/>
                <w:sz w:val="14"/>
                <w:szCs w:val="14"/>
              </w:rPr>
              <w:t>2 шт.</w:t>
            </w:r>
          </w:p>
          <w:p w:rsidR="0068119E" w:rsidRPr="00CC2C8D" w:rsidRDefault="0068119E" w:rsidP="0068119E">
            <w:pPr>
              <w:spacing w:after="0" w:line="240" w:lineRule="auto"/>
              <w:jc w:val="center"/>
              <w:rPr>
                <w:rFonts w:ascii="Times New Roman CYR" w:eastAsia="Calibri" w:hAnsi="Times New Roman CYR" w:cs="Times New Roman"/>
                <w:b/>
                <w:sz w:val="14"/>
                <w:szCs w:val="14"/>
              </w:rPr>
            </w:pPr>
            <w:r w:rsidRPr="00CC2C8D">
              <w:rPr>
                <w:rFonts w:ascii="Times New Roman CYR" w:eastAsia="Calibri" w:hAnsi="Times New Roman CYR" w:cs="Times New Roman"/>
                <w:b/>
                <w:sz w:val="14"/>
                <w:szCs w:val="14"/>
              </w:rPr>
              <w:t>2 шт.</w:t>
            </w:r>
          </w:p>
        </w:tc>
      </w:tr>
    </w:tbl>
    <w:p w:rsidR="006A7B1D" w:rsidRDefault="006A7B1D" w:rsidP="0068119E">
      <w:pPr>
        <w:spacing w:after="0" w:line="240" w:lineRule="auto"/>
        <w:rPr>
          <w:rFonts w:ascii="Times New Roman CYR" w:eastAsia="Calibri" w:hAnsi="Times New Roman CYR" w:cs="Times New Roman"/>
          <w:sz w:val="16"/>
          <w:szCs w:val="16"/>
        </w:rPr>
      </w:pPr>
    </w:p>
    <w:p w:rsidR="006A7B1D" w:rsidRPr="006A7B1D" w:rsidRDefault="006A7B1D" w:rsidP="0068119E">
      <w:pPr>
        <w:spacing w:after="0" w:line="240" w:lineRule="auto"/>
        <w:rPr>
          <w:rFonts w:ascii="Times New Roman CYR" w:eastAsia="Calibri" w:hAnsi="Times New Roman CYR" w:cs="Times New Roman"/>
          <w:sz w:val="16"/>
          <w:szCs w:val="16"/>
        </w:rPr>
      </w:pPr>
      <w:r>
        <w:rPr>
          <w:rFonts w:ascii="Times New Roman CYR" w:eastAsia="Calibri" w:hAnsi="Times New Roman CYR" w:cs="Times New Roman"/>
          <w:sz w:val="16"/>
          <w:szCs w:val="16"/>
        </w:rPr>
        <w:t>=================================================================================================================</w:t>
      </w:r>
    </w:p>
    <w:p w:rsidR="006A7B1D" w:rsidRDefault="006A7B1D" w:rsidP="0068119E">
      <w:pPr>
        <w:spacing w:after="0" w:line="240" w:lineRule="auto"/>
        <w:rPr>
          <w:rFonts w:ascii="Times New Roman CYR" w:eastAsia="Calibri" w:hAnsi="Times New Roman CYR" w:cs="Times New Roman"/>
          <w:sz w:val="16"/>
          <w:szCs w:val="16"/>
        </w:rPr>
      </w:pPr>
    </w:p>
    <w:p w:rsidR="00CC2C8D" w:rsidRDefault="00CC2C8D" w:rsidP="0068119E">
      <w:pPr>
        <w:spacing w:after="0" w:line="240" w:lineRule="auto"/>
        <w:rPr>
          <w:rFonts w:ascii="Times New Roman CYR" w:eastAsia="Calibri" w:hAnsi="Times New Roman CYR" w:cs="Times New Roman"/>
          <w:sz w:val="16"/>
          <w:szCs w:val="16"/>
        </w:rPr>
      </w:pPr>
    </w:p>
    <w:p w:rsidR="00CC2C8D" w:rsidRDefault="00CC2C8D" w:rsidP="0068119E">
      <w:pPr>
        <w:spacing w:after="0" w:line="240" w:lineRule="auto"/>
        <w:rPr>
          <w:rFonts w:ascii="Times New Roman CYR" w:eastAsia="Calibri" w:hAnsi="Times New Roman CYR" w:cs="Times New Roman"/>
          <w:sz w:val="16"/>
          <w:szCs w:val="16"/>
        </w:rPr>
      </w:pPr>
    </w:p>
    <w:p w:rsidR="00CC2C8D" w:rsidRDefault="00CC2C8D" w:rsidP="0068119E">
      <w:pPr>
        <w:spacing w:after="0" w:line="240" w:lineRule="auto"/>
        <w:rPr>
          <w:rFonts w:ascii="Times New Roman CYR" w:eastAsia="Calibri" w:hAnsi="Times New Roman CYR" w:cs="Times New Roman"/>
          <w:sz w:val="16"/>
          <w:szCs w:val="16"/>
        </w:rPr>
      </w:pPr>
    </w:p>
    <w:p w:rsidR="00CC2C8D" w:rsidRDefault="00CC2C8D" w:rsidP="0068119E">
      <w:pPr>
        <w:spacing w:after="0" w:line="240" w:lineRule="auto"/>
        <w:rPr>
          <w:rFonts w:ascii="Times New Roman CYR" w:eastAsia="Calibri" w:hAnsi="Times New Roman CYR" w:cs="Times New Roman"/>
          <w:sz w:val="16"/>
          <w:szCs w:val="16"/>
        </w:rPr>
      </w:pPr>
    </w:p>
    <w:p w:rsidR="00CC2C8D" w:rsidRDefault="00CC2C8D" w:rsidP="0068119E">
      <w:pPr>
        <w:spacing w:after="0" w:line="240" w:lineRule="auto"/>
        <w:rPr>
          <w:rFonts w:ascii="Times New Roman CYR" w:eastAsia="Calibri" w:hAnsi="Times New Roman CYR" w:cs="Times New Roman"/>
          <w:sz w:val="16"/>
          <w:szCs w:val="16"/>
        </w:rPr>
      </w:pPr>
    </w:p>
    <w:p w:rsidR="00CC2C8D" w:rsidRDefault="00CC2C8D" w:rsidP="0068119E">
      <w:pPr>
        <w:spacing w:after="0" w:line="240" w:lineRule="auto"/>
        <w:rPr>
          <w:rFonts w:ascii="Times New Roman CYR" w:eastAsia="Calibri" w:hAnsi="Times New Roman CYR" w:cs="Times New Roman"/>
          <w:sz w:val="16"/>
          <w:szCs w:val="16"/>
        </w:rPr>
      </w:pPr>
    </w:p>
    <w:p w:rsidR="00CC2C8D" w:rsidRPr="006A7B1D" w:rsidRDefault="00CC2C8D" w:rsidP="0068119E">
      <w:pPr>
        <w:spacing w:after="0" w:line="240" w:lineRule="auto"/>
        <w:rPr>
          <w:rFonts w:ascii="Times New Roman CYR" w:eastAsia="Calibri" w:hAnsi="Times New Roman CYR" w:cs="Times New Roman"/>
          <w:sz w:val="16"/>
          <w:szCs w:val="16"/>
        </w:rPr>
      </w:pPr>
    </w:p>
    <w:p w:rsidR="00F001B4" w:rsidRDefault="00F001B4" w:rsidP="00F001B4">
      <w:pPr>
        <w:jc w:val="center"/>
      </w:pPr>
      <w:bookmarkStart w:id="0" w:name="_GoBack"/>
      <w:bookmarkEnd w:id="0"/>
      <w:r>
        <w:rPr>
          <w:noProof/>
          <w:lang w:eastAsia="ru-RU"/>
        </w:rPr>
        <w:lastRenderedPageBreak/>
        <w:drawing>
          <wp:inline distT="0" distB="0" distL="0" distR="0" wp14:anchorId="32DDCA53" wp14:editId="3D0F21FD">
            <wp:extent cx="4899660" cy="9655610"/>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99660" cy="9655610"/>
                    </a:xfrm>
                    <a:prstGeom prst="rect">
                      <a:avLst/>
                    </a:prstGeom>
                  </pic:spPr>
                </pic:pic>
              </a:graphicData>
            </a:graphic>
          </wp:inline>
        </w:drawing>
      </w:r>
    </w:p>
    <w:sectPr w:rsidR="00F001B4" w:rsidSect="00F001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A3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B4"/>
    <w:rsid w:val="000B75EB"/>
    <w:rsid w:val="0013788A"/>
    <w:rsid w:val="00166FEE"/>
    <w:rsid w:val="0019480E"/>
    <w:rsid w:val="001F305F"/>
    <w:rsid w:val="00212C94"/>
    <w:rsid w:val="00221138"/>
    <w:rsid w:val="002E5344"/>
    <w:rsid w:val="00347008"/>
    <w:rsid w:val="003E5CFA"/>
    <w:rsid w:val="00415E46"/>
    <w:rsid w:val="004A4966"/>
    <w:rsid w:val="004B6711"/>
    <w:rsid w:val="004F689D"/>
    <w:rsid w:val="005179EF"/>
    <w:rsid w:val="005E16F7"/>
    <w:rsid w:val="0068119E"/>
    <w:rsid w:val="006A7B1D"/>
    <w:rsid w:val="00706990"/>
    <w:rsid w:val="007C31BB"/>
    <w:rsid w:val="00810B26"/>
    <w:rsid w:val="00930098"/>
    <w:rsid w:val="0094540D"/>
    <w:rsid w:val="009518C9"/>
    <w:rsid w:val="00956E65"/>
    <w:rsid w:val="009E29C4"/>
    <w:rsid w:val="00B145E8"/>
    <w:rsid w:val="00B30E86"/>
    <w:rsid w:val="00B93DF0"/>
    <w:rsid w:val="00C16754"/>
    <w:rsid w:val="00C937A3"/>
    <w:rsid w:val="00CC2C8D"/>
    <w:rsid w:val="00CF206D"/>
    <w:rsid w:val="00DB3A4F"/>
    <w:rsid w:val="00E91BE1"/>
    <w:rsid w:val="00ED0429"/>
    <w:rsid w:val="00EF67C3"/>
    <w:rsid w:val="00F001B4"/>
    <w:rsid w:val="00F03E0E"/>
    <w:rsid w:val="00F13999"/>
    <w:rsid w:val="00F2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1B4"/>
    <w:rPr>
      <w:rFonts w:ascii="Tahoma" w:hAnsi="Tahoma" w:cs="Tahoma"/>
      <w:sz w:val="16"/>
      <w:szCs w:val="16"/>
    </w:rPr>
  </w:style>
  <w:style w:type="character" w:styleId="a5">
    <w:name w:val="Hyperlink"/>
    <w:basedOn w:val="a0"/>
    <w:uiPriority w:val="99"/>
    <w:unhideWhenUsed/>
    <w:rsid w:val="00B93DF0"/>
    <w:rPr>
      <w:color w:val="0000FF" w:themeColor="hyperlink"/>
      <w:u w:val="single"/>
    </w:rPr>
  </w:style>
  <w:style w:type="paragraph" w:styleId="a6">
    <w:name w:val="No Spacing"/>
    <w:uiPriority w:val="1"/>
    <w:qFormat/>
    <w:rsid w:val="00C937A3"/>
    <w:pPr>
      <w:spacing w:after="0" w:line="240" w:lineRule="auto"/>
    </w:pPr>
  </w:style>
  <w:style w:type="paragraph" w:styleId="a7">
    <w:name w:val="Title"/>
    <w:basedOn w:val="a"/>
    <w:link w:val="a8"/>
    <w:qFormat/>
    <w:rsid w:val="00EF67C3"/>
    <w:pPr>
      <w:spacing w:after="0" w:line="240" w:lineRule="auto"/>
      <w:jc w:val="center"/>
    </w:pPr>
    <w:rPr>
      <w:rFonts w:ascii="Times New Roman" w:eastAsia="Times New Roman" w:hAnsi="Times New Roman" w:cs="Times New Roman"/>
      <w:sz w:val="36"/>
      <w:szCs w:val="24"/>
      <w:lang w:eastAsia="ru-RU"/>
    </w:rPr>
  </w:style>
  <w:style w:type="character" w:customStyle="1" w:styleId="a8">
    <w:name w:val="Название Знак"/>
    <w:basedOn w:val="a0"/>
    <w:link w:val="a7"/>
    <w:rsid w:val="00EF67C3"/>
    <w:rPr>
      <w:rFonts w:ascii="Times New Roman" w:eastAsia="Times New Roman" w:hAnsi="Times New Roman" w:cs="Times New Roman"/>
      <w:sz w:val="36"/>
      <w:szCs w:val="24"/>
      <w:lang w:eastAsia="ru-RU"/>
    </w:rPr>
  </w:style>
  <w:style w:type="paragraph" w:customStyle="1" w:styleId="Style3">
    <w:name w:val="Style3"/>
    <w:basedOn w:val="a"/>
    <w:uiPriority w:val="99"/>
    <w:rsid w:val="00EF67C3"/>
    <w:pPr>
      <w:widowControl w:val="0"/>
      <w:autoSpaceDE w:val="0"/>
      <w:autoSpaceDN w:val="0"/>
      <w:adjustRightInd w:val="0"/>
      <w:spacing w:after="0" w:line="192" w:lineRule="exact"/>
      <w:ind w:firstLine="216"/>
      <w:jc w:val="both"/>
    </w:pPr>
    <w:rPr>
      <w:rFonts w:ascii="Times New Roman" w:eastAsia="Times New Roman" w:hAnsi="Times New Roman" w:cs="Times New Roman"/>
      <w:sz w:val="24"/>
      <w:szCs w:val="24"/>
      <w:lang w:eastAsia="ru-RU"/>
    </w:rPr>
  </w:style>
  <w:style w:type="character" w:customStyle="1" w:styleId="FontStyle90">
    <w:name w:val="Font Style90"/>
    <w:basedOn w:val="a0"/>
    <w:uiPriority w:val="99"/>
    <w:rsid w:val="00EF67C3"/>
    <w:rPr>
      <w:rFonts w:ascii="Times New Roman" w:hAnsi="Times New Roman" w:cs="Times New Roman"/>
      <w:sz w:val="18"/>
      <w:szCs w:val="18"/>
    </w:rPr>
  </w:style>
  <w:style w:type="character" w:customStyle="1" w:styleId="FontStyle89">
    <w:name w:val="Font Style89"/>
    <w:basedOn w:val="a0"/>
    <w:uiPriority w:val="99"/>
    <w:rsid w:val="00EF67C3"/>
    <w:rPr>
      <w:rFonts w:ascii="Times New Roman" w:hAnsi="Times New Roman" w:cs="Times New Roman"/>
      <w:spacing w:val="10"/>
      <w:sz w:val="16"/>
      <w:szCs w:val="16"/>
    </w:rPr>
  </w:style>
  <w:style w:type="paragraph" w:styleId="a9">
    <w:name w:val="Body Text Indent"/>
    <w:basedOn w:val="a"/>
    <w:link w:val="aa"/>
    <w:rsid w:val="0093009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930098"/>
    <w:rPr>
      <w:rFonts w:ascii="Times New Roman" w:eastAsia="Times New Roman" w:hAnsi="Times New Roman" w:cs="Times New Roman"/>
      <w:sz w:val="28"/>
      <w:szCs w:val="24"/>
      <w:lang w:eastAsia="ru-RU"/>
    </w:rPr>
  </w:style>
  <w:style w:type="paragraph" w:customStyle="1" w:styleId="Style21">
    <w:name w:val="Style21"/>
    <w:basedOn w:val="a"/>
    <w:uiPriority w:val="99"/>
    <w:rsid w:val="0093009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94">
    <w:name w:val="Font Style94"/>
    <w:basedOn w:val="a0"/>
    <w:uiPriority w:val="99"/>
    <w:rsid w:val="000B75EB"/>
    <w:rPr>
      <w:rFonts w:ascii="Times New Roman" w:hAnsi="Times New Roman" w:cs="Times New Roman"/>
      <w:spacing w:val="10"/>
      <w:sz w:val="18"/>
      <w:szCs w:val="18"/>
    </w:rPr>
  </w:style>
  <w:style w:type="character" w:styleId="ab">
    <w:name w:val="Strong"/>
    <w:basedOn w:val="a0"/>
    <w:uiPriority w:val="22"/>
    <w:qFormat/>
    <w:rsid w:val="000B75EB"/>
    <w:rPr>
      <w:b/>
      <w:bCs/>
    </w:rPr>
  </w:style>
  <w:style w:type="table" w:styleId="ac">
    <w:name w:val="Table Grid"/>
    <w:basedOn w:val="a1"/>
    <w:uiPriority w:val="59"/>
    <w:rsid w:val="00B14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1B4"/>
    <w:rPr>
      <w:rFonts w:ascii="Tahoma" w:hAnsi="Tahoma" w:cs="Tahoma"/>
      <w:sz w:val="16"/>
      <w:szCs w:val="16"/>
    </w:rPr>
  </w:style>
  <w:style w:type="character" w:styleId="a5">
    <w:name w:val="Hyperlink"/>
    <w:basedOn w:val="a0"/>
    <w:uiPriority w:val="99"/>
    <w:unhideWhenUsed/>
    <w:rsid w:val="00B93DF0"/>
    <w:rPr>
      <w:color w:val="0000FF" w:themeColor="hyperlink"/>
      <w:u w:val="single"/>
    </w:rPr>
  </w:style>
  <w:style w:type="paragraph" w:styleId="a6">
    <w:name w:val="No Spacing"/>
    <w:uiPriority w:val="1"/>
    <w:qFormat/>
    <w:rsid w:val="00C937A3"/>
    <w:pPr>
      <w:spacing w:after="0" w:line="240" w:lineRule="auto"/>
    </w:pPr>
  </w:style>
  <w:style w:type="paragraph" w:styleId="a7">
    <w:name w:val="Title"/>
    <w:basedOn w:val="a"/>
    <w:link w:val="a8"/>
    <w:qFormat/>
    <w:rsid w:val="00EF67C3"/>
    <w:pPr>
      <w:spacing w:after="0" w:line="240" w:lineRule="auto"/>
      <w:jc w:val="center"/>
    </w:pPr>
    <w:rPr>
      <w:rFonts w:ascii="Times New Roman" w:eastAsia="Times New Roman" w:hAnsi="Times New Roman" w:cs="Times New Roman"/>
      <w:sz w:val="36"/>
      <w:szCs w:val="24"/>
      <w:lang w:eastAsia="ru-RU"/>
    </w:rPr>
  </w:style>
  <w:style w:type="character" w:customStyle="1" w:styleId="a8">
    <w:name w:val="Название Знак"/>
    <w:basedOn w:val="a0"/>
    <w:link w:val="a7"/>
    <w:rsid w:val="00EF67C3"/>
    <w:rPr>
      <w:rFonts w:ascii="Times New Roman" w:eastAsia="Times New Roman" w:hAnsi="Times New Roman" w:cs="Times New Roman"/>
      <w:sz w:val="36"/>
      <w:szCs w:val="24"/>
      <w:lang w:eastAsia="ru-RU"/>
    </w:rPr>
  </w:style>
  <w:style w:type="paragraph" w:customStyle="1" w:styleId="Style3">
    <w:name w:val="Style3"/>
    <w:basedOn w:val="a"/>
    <w:uiPriority w:val="99"/>
    <w:rsid w:val="00EF67C3"/>
    <w:pPr>
      <w:widowControl w:val="0"/>
      <w:autoSpaceDE w:val="0"/>
      <w:autoSpaceDN w:val="0"/>
      <w:adjustRightInd w:val="0"/>
      <w:spacing w:after="0" w:line="192" w:lineRule="exact"/>
      <w:ind w:firstLine="216"/>
      <w:jc w:val="both"/>
    </w:pPr>
    <w:rPr>
      <w:rFonts w:ascii="Times New Roman" w:eastAsia="Times New Roman" w:hAnsi="Times New Roman" w:cs="Times New Roman"/>
      <w:sz w:val="24"/>
      <w:szCs w:val="24"/>
      <w:lang w:eastAsia="ru-RU"/>
    </w:rPr>
  </w:style>
  <w:style w:type="character" w:customStyle="1" w:styleId="FontStyle90">
    <w:name w:val="Font Style90"/>
    <w:basedOn w:val="a0"/>
    <w:uiPriority w:val="99"/>
    <w:rsid w:val="00EF67C3"/>
    <w:rPr>
      <w:rFonts w:ascii="Times New Roman" w:hAnsi="Times New Roman" w:cs="Times New Roman"/>
      <w:sz w:val="18"/>
      <w:szCs w:val="18"/>
    </w:rPr>
  </w:style>
  <w:style w:type="character" w:customStyle="1" w:styleId="FontStyle89">
    <w:name w:val="Font Style89"/>
    <w:basedOn w:val="a0"/>
    <w:uiPriority w:val="99"/>
    <w:rsid w:val="00EF67C3"/>
    <w:rPr>
      <w:rFonts w:ascii="Times New Roman" w:hAnsi="Times New Roman" w:cs="Times New Roman"/>
      <w:spacing w:val="10"/>
      <w:sz w:val="16"/>
      <w:szCs w:val="16"/>
    </w:rPr>
  </w:style>
  <w:style w:type="paragraph" w:styleId="a9">
    <w:name w:val="Body Text Indent"/>
    <w:basedOn w:val="a"/>
    <w:link w:val="aa"/>
    <w:rsid w:val="0093009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930098"/>
    <w:rPr>
      <w:rFonts w:ascii="Times New Roman" w:eastAsia="Times New Roman" w:hAnsi="Times New Roman" w:cs="Times New Roman"/>
      <w:sz w:val="28"/>
      <w:szCs w:val="24"/>
      <w:lang w:eastAsia="ru-RU"/>
    </w:rPr>
  </w:style>
  <w:style w:type="paragraph" w:customStyle="1" w:styleId="Style21">
    <w:name w:val="Style21"/>
    <w:basedOn w:val="a"/>
    <w:uiPriority w:val="99"/>
    <w:rsid w:val="0093009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94">
    <w:name w:val="Font Style94"/>
    <w:basedOn w:val="a0"/>
    <w:uiPriority w:val="99"/>
    <w:rsid w:val="000B75EB"/>
    <w:rPr>
      <w:rFonts w:ascii="Times New Roman" w:hAnsi="Times New Roman" w:cs="Times New Roman"/>
      <w:spacing w:val="10"/>
      <w:sz w:val="18"/>
      <w:szCs w:val="18"/>
    </w:rPr>
  </w:style>
  <w:style w:type="character" w:styleId="ab">
    <w:name w:val="Strong"/>
    <w:basedOn w:val="a0"/>
    <w:uiPriority w:val="22"/>
    <w:qFormat/>
    <w:rsid w:val="000B75EB"/>
    <w:rPr>
      <w:b/>
      <w:bCs/>
    </w:rPr>
  </w:style>
  <w:style w:type="table" w:styleId="ac">
    <w:name w:val="Table Grid"/>
    <w:basedOn w:val="a1"/>
    <w:uiPriority w:val="59"/>
    <w:rsid w:val="00B14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ostichek</cp:lastModifiedBy>
  <cp:revision>2</cp:revision>
  <cp:lastPrinted>2016-12-01T09:22:00Z</cp:lastPrinted>
  <dcterms:created xsi:type="dcterms:W3CDTF">2017-01-07T08:25:00Z</dcterms:created>
  <dcterms:modified xsi:type="dcterms:W3CDTF">2017-01-07T08:25:00Z</dcterms:modified>
</cp:coreProperties>
</file>